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86639" w:rsidTr="00F17780">
        <w:trPr>
          <w:trHeight w:val="983"/>
        </w:trPr>
        <w:tc>
          <w:tcPr>
            <w:tcW w:w="9345" w:type="dxa"/>
            <w:shd w:val="clear" w:color="auto" w:fill="FF0000"/>
            <w:hideMark/>
          </w:tcPr>
          <w:p w:rsidR="00886639" w:rsidRDefault="00886639">
            <w:pPr>
              <w:pStyle w:val="10"/>
              <w:rPr>
                <w:rFonts w:ascii="Times New Roman" w:hAnsi="Times New Roman" w:cs="Times New Roman"/>
                <w:sz w:val="72"/>
                <w:szCs w:val="72"/>
              </w:rPr>
            </w:pPr>
            <w:r w:rsidRPr="00886639">
              <w:rPr>
                <w:rFonts w:ascii="Times New Roman" w:hAnsi="Times New Roman" w:cs="Times New Roman"/>
                <w:b/>
                <w:outline/>
                <w:color w:val="FFFFFF" w:themeColor="background1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НИЖНЕБУРБУКСКИЙ ВЕСТНИК</w:t>
            </w:r>
          </w:p>
        </w:tc>
      </w:tr>
      <w:tr w:rsidR="00886639" w:rsidTr="00886639">
        <w:tc>
          <w:tcPr>
            <w:tcW w:w="9345" w:type="dxa"/>
            <w:hideMark/>
          </w:tcPr>
          <w:p w:rsidR="00886639" w:rsidRDefault="0088663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ГАЗЕТА АДМИНИСТРАЦИИ НИЖНЕБУРБУКСКОГО СЕЛЬСКОГО ПОСЕЛЕНИЯ</w:t>
            </w:r>
          </w:p>
        </w:tc>
      </w:tr>
    </w:tbl>
    <w:p w:rsidR="00AF291B" w:rsidRDefault="00F17780" w:rsidP="00886639">
      <w:pPr>
        <w:tabs>
          <w:tab w:val="left" w:pos="40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 от 29.03</w:t>
      </w:r>
      <w:r w:rsidR="00886639" w:rsidRPr="00886639">
        <w:rPr>
          <w:rFonts w:ascii="Times New Roman" w:hAnsi="Times New Roman" w:cs="Times New Roman"/>
          <w:sz w:val="28"/>
          <w:szCs w:val="28"/>
        </w:rPr>
        <w:t>.2024 года</w:t>
      </w:r>
    </w:p>
    <w:p w:rsidR="00886639" w:rsidRPr="00F17780" w:rsidRDefault="00886639" w:rsidP="00886639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17780" w:rsidRPr="00F17780" w:rsidRDefault="00F17780" w:rsidP="00F1778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780">
        <w:rPr>
          <w:rFonts w:ascii="Times New Roman" w:hAnsi="Times New Roman" w:cs="Times New Roman"/>
          <w:b/>
          <w:sz w:val="24"/>
          <w:szCs w:val="24"/>
        </w:rPr>
        <w:t>27.03.2024 № 5</w:t>
      </w:r>
    </w:p>
    <w:p w:rsidR="00F17780" w:rsidRPr="00F17780" w:rsidRDefault="00F17780" w:rsidP="00F17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78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F17780" w:rsidRPr="00F17780" w:rsidRDefault="00F17780" w:rsidP="00F17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780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F17780" w:rsidRPr="00F17780" w:rsidRDefault="00F17780" w:rsidP="00F17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780">
        <w:rPr>
          <w:rFonts w:ascii="Times New Roman" w:hAnsi="Times New Roman" w:cs="Times New Roman"/>
          <w:b/>
          <w:sz w:val="24"/>
          <w:szCs w:val="24"/>
        </w:rPr>
        <w:t>ТУЛУНСКИЙ МУНИЦИПАЛЬНЫЙ РАЙОН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5"/>
      </w:tblGrid>
      <w:tr w:rsidR="00F17780" w:rsidRPr="00F17780" w:rsidTr="00F17780">
        <w:tc>
          <w:tcPr>
            <w:tcW w:w="5000" w:type="pct"/>
          </w:tcPr>
          <w:p w:rsidR="00F17780" w:rsidRPr="00F17780" w:rsidRDefault="00F17780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F17780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НИЖНЕБУРБУКСКОЕ СЕЛЬСКОЕ ПОСЕЛЕНИЕ</w:t>
            </w:r>
          </w:p>
          <w:p w:rsidR="00F17780" w:rsidRPr="00F17780" w:rsidRDefault="00F17780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F17780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ДУМА</w:t>
            </w:r>
          </w:p>
          <w:p w:rsidR="00F17780" w:rsidRPr="00F17780" w:rsidRDefault="00F17780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F17780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РЕШЕНИЕ</w:t>
            </w:r>
          </w:p>
          <w:p w:rsidR="00F17780" w:rsidRPr="00F17780" w:rsidRDefault="00F17780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  <w:p w:rsidR="00F17780" w:rsidRPr="00F17780" w:rsidRDefault="00F17780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F17780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О ВНЕСЕНИИ ИЗМЕНЕНИЙ В РЕШЕНИЕ ДУМЫ НИЖНЕБУРБУКСКОГО СЕЛЬСКОГО ПОСЕЛЕНИЯ ОТ «28» НОЯБРЯ 2017 ГОДА « ОБ УСТАНОВЛЕНИИ ОПЛАТЫ ТРУДА И ФОРМИРОВАНИИ РАСХОДОВ НА ОПЛАТУ ТРУДА ГЛАВЫ НИЖНЕБУРБУКСКОГО СЕЛЬСКОГО ПОСЕЛЕНИЯ»</w:t>
            </w:r>
          </w:p>
        </w:tc>
      </w:tr>
      <w:tr w:rsidR="00F17780" w:rsidRPr="00F17780" w:rsidTr="00F17780">
        <w:tc>
          <w:tcPr>
            <w:tcW w:w="5000" w:type="pct"/>
          </w:tcPr>
          <w:p w:rsidR="00F17780" w:rsidRPr="00F17780" w:rsidRDefault="00F17780">
            <w:pPr>
              <w:pStyle w:val="a4"/>
              <w:widowControl w:val="0"/>
              <w:jc w:val="left"/>
              <w:rPr>
                <w:rFonts w:ascii="Times New Roman" w:hAnsi="Times New Roman"/>
                <w:b/>
                <w:spacing w:val="20"/>
                <w:szCs w:val="24"/>
              </w:rPr>
            </w:pPr>
          </w:p>
        </w:tc>
      </w:tr>
    </w:tbl>
    <w:p w:rsidR="00F17780" w:rsidRPr="00F17780" w:rsidRDefault="00F17780" w:rsidP="00F17780">
      <w:pPr>
        <w:pStyle w:val="a8"/>
        <w:widowControl w:val="0"/>
        <w:spacing w:before="0" w:after="0"/>
        <w:ind w:left="0" w:right="0"/>
        <w:jc w:val="both"/>
      </w:pPr>
    </w:p>
    <w:p w:rsidR="00F17780" w:rsidRPr="00F17780" w:rsidRDefault="00F17780" w:rsidP="00F17780">
      <w:pPr>
        <w:pStyle w:val="a8"/>
        <w:widowControl w:val="0"/>
        <w:spacing w:before="0" w:after="0"/>
        <w:ind w:left="0" w:right="0" w:firstLine="709"/>
        <w:jc w:val="both"/>
        <w:rPr>
          <w:lang w:eastAsia="zh-CN"/>
        </w:rPr>
      </w:pPr>
      <w:r w:rsidRPr="00F17780">
        <w:t>В целях приведения муниципальных правовых актов представительного органа Нижнебурбукского муниципального образования, руководствуясь статьей 53 Федерального закона от 06.10.2003 г. №  131-ФЗ «Об общих принципах организации местного самоуправления в Российской Федерации», статьей 8 Закона Иркутской области от 17.12.2008 г. № 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области»,</w:t>
      </w:r>
      <w:r w:rsidRPr="00F17780">
        <w:rPr>
          <w:lang w:eastAsia="zh-CN"/>
        </w:rPr>
        <w:t xml:space="preserve"> </w:t>
      </w:r>
      <w:r w:rsidRPr="00F17780">
        <w:t>Постановлением Правительства Иркутской области от 27.11.2014 г. № 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области»,</w:t>
      </w:r>
      <w:r w:rsidRPr="00F17780">
        <w:rPr>
          <w:lang w:eastAsia="zh-CN"/>
        </w:rPr>
        <w:t xml:space="preserve"> статьями 26, 33 Устава Нижнебурбукского муниципального образования, Дума Нижнебурбукского сельского поселения   </w:t>
      </w:r>
    </w:p>
    <w:p w:rsidR="00F17780" w:rsidRPr="00F17780" w:rsidRDefault="00F17780" w:rsidP="00F17780">
      <w:pPr>
        <w:pStyle w:val="a8"/>
        <w:widowControl w:val="0"/>
        <w:spacing w:before="0" w:after="0"/>
        <w:ind w:left="0" w:right="0" w:firstLine="709"/>
        <w:jc w:val="both"/>
      </w:pPr>
      <w:r w:rsidRPr="00F17780">
        <w:t xml:space="preserve">   </w:t>
      </w:r>
    </w:p>
    <w:p w:rsidR="00F17780" w:rsidRPr="00F17780" w:rsidRDefault="00F17780" w:rsidP="00F17780">
      <w:pPr>
        <w:pStyle w:val="a8"/>
        <w:widowControl w:val="0"/>
        <w:spacing w:before="0" w:after="0"/>
        <w:ind w:left="0" w:right="0" w:firstLine="709"/>
        <w:jc w:val="center"/>
        <w:rPr>
          <w:b/>
        </w:rPr>
      </w:pPr>
      <w:r w:rsidRPr="00F17780">
        <w:rPr>
          <w:b/>
        </w:rPr>
        <w:t>РЕШИЛА:</w:t>
      </w:r>
    </w:p>
    <w:p w:rsidR="00F17780" w:rsidRPr="00F17780" w:rsidRDefault="00F17780" w:rsidP="00F17780">
      <w:pPr>
        <w:pStyle w:val="a8"/>
        <w:widowControl w:val="0"/>
        <w:spacing w:before="0" w:after="0"/>
        <w:ind w:left="0" w:right="0" w:firstLine="709"/>
        <w:jc w:val="center"/>
      </w:pPr>
    </w:p>
    <w:p w:rsidR="00F17780" w:rsidRPr="00F17780" w:rsidRDefault="00F17780" w:rsidP="00F17780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780">
        <w:rPr>
          <w:rFonts w:ascii="Times New Roman" w:hAnsi="Times New Roman" w:cs="Times New Roman"/>
          <w:sz w:val="24"/>
          <w:szCs w:val="24"/>
        </w:rPr>
        <w:t xml:space="preserve">1. Внести в решение Думы Нижнебурбукского сельского поселения от «28» ноября 2017 г. № 14 «Об установлении оплаты труда и формировании расходов на оплату труда главы Нижнебурбукского сельского поселения» (с изменениями от «25» января 2018 г. № </w:t>
      </w:r>
      <w:r w:rsidRPr="00F17780">
        <w:rPr>
          <w:rFonts w:ascii="Times New Roman" w:hAnsi="Times New Roman" w:cs="Times New Roman"/>
          <w:sz w:val="24"/>
          <w:szCs w:val="24"/>
        </w:rPr>
        <w:lastRenderedPageBreak/>
        <w:t>3, от «29» августа 2019 г. №54, от «12» декабря 2022 г. № 167, от «27» ноября 2023 г. № 25), следующие изменения:</w:t>
      </w:r>
    </w:p>
    <w:p w:rsidR="00F17780" w:rsidRPr="00F17780" w:rsidRDefault="00F17780" w:rsidP="00F17780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780">
        <w:rPr>
          <w:rFonts w:ascii="Times New Roman" w:hAnsi="Times New Roman" w:cs="Times New Roman"/>
          <w:sz w:val="24"/>
          <w:szCs w:val="24"/>
        </w:rPr>
        <w:t>1) подпункт 2 пункта 2 изложить в следующей редакции:</w:t>
      </w:r>
    </w:p>
    <w:p w:rsidR="00F17780" w:rsidRPr="00F17780" w:rsidRDefault="00F17780" w:rsidP="00F1778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780">
        <w:rPr>
          <w:rFonts w:ascii="Times New Roman" w:hAnsi="Times New Roman" w:cs="Times New Roman"/>
          <w:sz w:val="24"/>
          <w:szCs w:val="24"/>
        </w:rPr>
        <w:t>«2) надбавки за выслугу лет, размер которой устанавливается в процентном соотношении к должностному окладу и</w:t>
      </w:r>
      <w:r w:rsidRPr="00F1778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7780">
        <w:rPr>
          <w:rFonts w:ascii="Times New Roman" w:hAnsi="Times New Roman" w:cs="Times New Roman"/>
          <w:sz w:val="24"/>
          <w:szCs w:val="24"/>
        </w:rPr>
        <w:t>составляет при стаже муниципальной службы:</w:t>
      </w:r>
    </w:p>
    <w:p w:rsidR="00F17780" w:rsidRPr="00F17780" w:rsidRDefault="00F17780" w:rsidP="00F1778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780">
        <w:rPr>
          <w:rFonts w:ascii="Times New Roman" w:hAnsi="Times New Roman" w:cs="Times New Roman"/>
          <w:sz w:val="24"/>
          <w:szCs w:val="24"/>
        </w:rPr>
        <w:t>от 1 до 5 лет – 10 %;</w:t>
      </w:r>
    </w:p>
    <w:p w:rsidR="00F17780" w:rsidRPr="00F17780" w:rsidRDefault="00F17780" w:rsidP="00F1778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780">
        <w:rPr>
          <w:rFonts w:ascii="Times New Roman" w:hAnsi="Times New Roman" w:cs="Times New Roman"/>
          <w:sz w:val="24"/>
          <w:szCs w:val="24"/>
        </w:rPr>
        <w:t>от 5 до 10 лет – 15 %;</w:t>
      </w:r>
    </w:p>
    <w:p w:rsidR="00F17780" w:rsidRPr="00F17780" w:rsidRDefault="00F17780" w:rsidP="00F1778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780">
        <w:rPr>
          <w:rFonts w:ascii="Times New Roman" w:hAnsi="Times New Roman" w:cs="Times New Roman"/>
          <w:sz w:val="24"/>
          <w:szCs w:val="24"/>
        </w:rPr>
        <w:t>от 10 до 15 лет – 20 %;</w:t>
      </w:r>
    </w:p>
    <w:p w:rsidR="00F17780" w:rsidRPr="00F17780" w:rsidRDefault="00F17780" w:rsidP="00F1778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780">
        <w:rPr>
          <w:rFonts w:ascii="Times New Roman" w:hAnsi="Times New Roman" w:cs="Times New Roman"/>
          <w:sz w:val="24"/>
          <w:szCs w:val="24"/>
        </w:rPr>
        <w:t>от 15 лет и выше – 30 %.</w:t>
      </w:r>
    </w:p>
    <w:p w:rsidR="00F17780" w:rsidRPr="00F17780" w:rsidRDefault="00F17780" w:rsidP="00F17780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780">
        <w:rPr>
          <w:rFonts w:ascii="Times New Roman" w:hAnsi="Times New Roman" w:cs="Times New Roman"/>
          <w:sz w:val="24"/>
          <w:szCs w:val="24"/>
        </w:rPr>
        <w:t>Стаж службы главы сельского поселения исчисляется по правилам исчисления стажа муниципальной службы в Иркутской области.»;</w:t>
      </w:r>
    </w:p>
    <w:p w:rsidR="00F17780" w:rsidRPr="00F17780" w:rsidRDefault="00F17780" w:rsidP="00F17780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780">
        <w:rPr>
          <w:rFonts w:ascii="Times New Roman" w:hAnsi="Times New Roman" w:cs="Times New Roman"/>
          <w:sz w:val="24"/>
          <w:szCs w:val="24"/>
        </w:rPr>
        <w:t>2) в пункте 3 цифры «3,22» заменить цифрами «3,37».</w:t>
      </w:r>
    </w:p>
    <w:p w:rsidR="00F17780" w:rsidRPr="00F17780" w:rsidRDefault="00F17780" w:rsidP="00F17780">
      <w:pPr>
        <w:pStyle w:val="a8"/>
        <w:widowControl w:val="0"/>
        <w:spacing w:before="0" w:after="0"/>
        <w:ind w:left="0" w:right="0" w:firstLine="709"/>
        <w:jc w:val="both"/>
      </w:pPr>
      <w:r w:rsidRPr="00F17780">
        <w:t>2. Установить, что настоящее решение вступает в силу с 1 апреля 2024 года.</w:t>
      </w:r>
    </w:p>
    <w:p w:rsidR="00F17780" w:rsidRPr="00F17780" w:rsidRDefault="00F17780" w:rsidP="00F17780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780">
        <w:rPr>
          <w:rFonts w:ascii="Times New Roman" w:hAnsi="Times New Roman" w:cs="Times New Roman"/>
          <w:sz w:val="24"/>
          <w:szCs w:val="24"/>
        </w:rPr>
        <w:t>3. Администрации Нижнебурбукского сельского поселения о</w:t>
      </w:r>
      <w:r w:rsidRPr="00F17780">
        <w:rPr>
          <w:rFonts w:ascii="Times New Roman" w:hAnsi="Times New Roman" w:cs="Times New Roman"/>
          <w:sz w:val="24"/>
          <w:szCs w:val="24"/>
          <w:lang w:eastAsia="zh-CN"/>
        </w:rPr>
        <w:t>публиковать настоящее решение в газете «Нижнебурбукский Вестник» и разместить на официальном сайте Администрации Нижнебурбукского сельского поселения в информационно-телекоммуникационной сети «Интернет».</w:t>
      </w:r>
    </w:p>
    <w:p w:rsidR="00F17780" w:rsidRPr="00F17780" w:rsidRDefault="00F17780" w:rsidP="00F17780">
      <w:pPr>
        <w:widowControl w:val="0"/>
        <w:tabs>
          <w:tab w:val="left" w:pos="284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F17780" w:rsidRPr="00F17780" w:rsidRDefault="00F17780" w:rsidP="00F17780">
      <w:pPr>
        <w:widowControl w:val="0"/>
        <w:tabs>
          <w:tab w:val="left" w:pos="284"/>
        </w:tabs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  <w:r w:rsidRPr="00F17780">
        <w:rPr>
          <w:rFonts w:ascii="Times New Roman" w:hAnsi="Times New Roman" w:cs="Times New Roman"/>
          <w:sz w:val="24"/>
          <w:szCs w:val="24"/>
          <w:lang w:eastAsia="zh-CN"/>
        </w:rPr>
        <w:t xml:space="preserve">Глава Нижнебурбукского </w:t>
      </w:r>
    </w:p>
    <w:p w:rsidR="00F17780" w:rsidRPr="00F17780" w:rsidRDefault="00F17780" w:rsidP="00F17780">
      <w:pPr>
        <w:widowControl w:val="0"/>
        <w:tabs>
          <w:tab w:val="left" w:pos="284"/>
        </w:tabs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  <w:r w:rsidRPr="00F17780">
        <w:rPr>
          <w:rFonts w:ascii="Times New Roman" w:hAnsi="Times New Roman" w:cs="Times New Roman"/>
          <w:sz w:val="24"/>
          <w:szCs w:val="24"/>
          <w:lang w:eastAsia="zh-CN"/>
        </w:rPr>
        <w:t xml:space="preserve">сельского поселения                                             </w:t>
      </w:r>
    </w:p>
    <w:p w:rsidR="00F17780" w:rsidRPr="00F17780" w:rsidRDefault="00F17780" w:rsidP="00F17780">
      <w:pPr>
        <w:widowControl w:val="0"/>
        <w:tabs>
          <w:tab w:val="left" w:pos="284"/>
        </w:tabs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  <w:r w:rsidRPr="00F17780">
        <w:rPr>
          <w:rFonts w:ascii="Times New Roman" w:hAnsi="Times New Roman" w:cs="Times New Roman"/>
          <w:sz w:val="24"/>
          <w:szCs w:val="24"/>
          <w:lang w:eastAsia="zh-CN"/>
        </w:rPr>
        <w:t>С.В.Гапеевцев</w:t>
      </w:r>
    </w:p>
    <w:p w:rsidR="00F17780" w:rsidRPr="00F17780" w:rsidRDefault="00F17780" w:rsidP="00F1778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780">
        <w:rPr>
          <w:rFonts w:ascii="Times New Roman" w:hAnsi="Times New Roman" w:cs="Times New Roman"/>
          <w:b/>
          <w:sz w:val="24"/>
          <w:szCs w:val="24"/>
        </w:rPr>
        <w:t>РОСИЙСКАЯ ФЕДЕРАЦИЯ</w:t>
      </w:r>
    </w:p>
    <w:p w:rsidR="00F17780" w:rsidRPr="00F17780" w:rsidRDefault="00F17780" w:rsidP="00F17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780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F17780" w:rsidRPr="00F17780" w:rsidRDefault="00F17780" w:rsidP="00F17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780">
        <w:rPr>
          <w:rFonts w:ascii="Times New Roman" w:hAnsi="Times New Roman" w:cs="Times New Roman"/>
          <w:b/>
          <w:sz w:val="24"/>
          <w:szCs w:val="24"/>
        </w:rPr>
        <w:t>ТУЛУНСКИЙ РАЙОН</w:t>
      </w:r>
    </w:p>
    <w:p w:rsidR="00F17780" w:rsidRPr="00F17780" w:rsidRDefault="00F17780" w:rsidP="00F17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780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F17780" w:rsidRPr="00F17780" w:rsidRDefault="00F17780" w:rsidP="00F17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780">
        <w:rPr>
          <w:rFonts w:ascii="Times New Roman" w:hAnsi="Times New Roman" w:cs="Times New Roman"/>
          <w:b/>
          <w:sz w:val="24"/>
          <w:szCs w:val="24"/>
        </w:rPr>
        <w:t>НИЖНЕБУРБУКСКОГО СЕЛЬСКОГО ПОСЕЛЕНИЯ</w:t>
      </w:r>
    </w:p>
    <w:p w:rsidR="00F17780" w:rsidRPr="00F17780" w:rsidRDefault="00F17780" w:rsidP="00F177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780" w:rsidRPr="00F17780" w:rsidRDefault="00F17780" w:rsidP="00F17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780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F17780" w:rsidRPr="00F17780" w:rsidRDefault="00F17780" w:rsidP="00F177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780" w:rsidRPr="00F17780" w:rsidRDefault="00F17780" w:rsidP="00F17780">
      <w:pPr>
        <w:rPr>
          <w:rFonts w:ascii="Times New Roman" w:hAnsi="Times New Roman" w:cs="Times New Roman"/>
          <w:b/>
          <w:sz w:val="24"/>
          <w:szCs w:val="24"/>
        </w:rPr>
      </w:pPr>
      <w:r w:rsidRPr="00F17780">
        <w:rPr>
          <w:rFonts w:ascii="Times New Roman" w:hAnsi="Times New Roman" w:cs="Times New Roman"/>
          <w:b/>
          <w:sz w:val="24"/>
          <w:szCs w:val="24"/>
        </w:rPr>
        <w:t xml:space="preserve"> «22» марта   2024 года                                                                             № 7-пг</w:t>
      </w:r>
    </w:p>
    <w:p w:rsidR="00F17780" w:rsidRPr="00F17780" w:rsidRDefault="00F17780" w:rsidP="00F177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780" w:rsidRPr="00F17780" w:rsidRDefault="00F17780" w:rsidP="00F17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780">
        <w:rPr>
          <w:rFonts w:ascii="Times New Roman" w:hAnsi="Times New Roman" w:cs="Times New Roman"/>
          <w:b/>
          <w:sz w:val="24"/>
          <w:szCs w:val="24"/>
        </w:rPr>
        <w:t>д.Нижний Бурбук</w:t>
      </w:r>
    </w:p>
    <w:p w:rsidR="00F17780" w:rsidRPr="00F17780" w:rsidRDefault="00F17780" w:rsidP="00F177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780" w:rsidRPr="00F17780" w:rsidRDefault="00F17780" w:rsidP="00F17780">
      <w:pPr>
        <w:rPr>
          <w:rFonts w:ascii="Times New Roman" w:hAnsi="Times New Roman" w:cs="Times New Roman"/>
          <w:b/>
          <w:sz w:val="24"/>
          <w:szCs w:val="24"/>
        </w:rPr>
      </w:pPr>
      <w:r w:rsidRPr="00F17780">
        <w:rPr>
          <w:rFonts w:ascii="Times New Roman" w:hAnsi="Times New Roman" w:cs="Times New Roman"/>
          <w:b/>
          <w:sz w:val="24"/>
          <w:szCs w:val="24"/>
        </w:rPr>
        <w:t>ОБ УТВЕРЖДЕНИИ ПЛАНА («ДОРОЖНОЙ КАРТЫ»)</w:t>
      </w:r>
    </w:p>
    <w:p w:rsidR="00F17780" w:rsidRPr="00F17780" w:rsidRDefault="00F17780" w:rsidP="00F17780">
      <w:pPr>
        <w:rPr>
          <w:rFonts w:ascii="Times New Roman" w:hAnsi="Times New Roman" w:cs="Times New Roman"/>
          <w:b/>
          <w:sz w:val="24"/>
          <w:szCs w:val="24"/>
        </w:rPr>
      </w:pPr>
      <w:r w:rsidRPr="00F17780">
        <w:rPr>
          <w:rFonts w:ascii="Times New Roman" w:hAnsi="Times New Roman" w:cs="Times New Roman"/>
          <w:b/>
          <w:sz w:val="24"/>
          <w:szCs w:val="24"/>
        </w:rPr>
        <w:t xml:space="preserve"> ПО ВЗЫСКАНИЮ ДЕБИТОРСКОЙ ЗАДОЛЖЕННОСТИ </w:t>
      </w:r>
    </w:p>
    <w:p w:rsidR="00F17780" w:rsidRPr="00F17780" w:rsidRDefault="00F17780" w:rsidP="00F17780">
      <w:pPr>
        <w:rPr>
          <w:rFonts w:ascii="Times New Roman" w:hAnsi="Times New Roman" w:cs="Times New Roman"/>
          <w:b/>
          <w:sz w:val="24"/>
          <w:szCs w:val="24"/>
        </w:rPr>
      </w:pPr>
      <w:r w:rsidRPr="00F177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ПЛАТЕЖАМ В БЮДЖЕТ НИЖНЕБУРБУКСКОГО </w:t>
      </w:r>
    </w:p>
    <w:p w:rsidR="00F17780" w:rsidRPr="00F17780" w:rsidRDefault="00F17780" w:rsidP="00F17780">
      <w:pPr>
        <w:rPr>
          <w:rFonts w:ascii="Times New Roman" w:hAnsi="Times New Roman" w:cs="Times New Roman"/>
          <w:b/>
          <w:sz w:val="24"/>
          <w:szCs w:val="24"/>
        </w:rPr>
      </w:pPr>
      <w:r w:rsidRPr="00F17780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ПОСЕЛЕНИЯ, ПЕНЯМ И ШТРАФАМ ПО </w:t>
      </w:r>
    </w:p>
    <w:p w:rsidR="00F17780" w:rsidRPr="00F17780" w:rsidRDefault="00F17780" w:rsidP="00F17780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17780">
        <w:rPr>
          <w:rFonts w:ascii="Times New Roman" w:hAnsi="Times New Roman" w:cs="Times New Roman"/>
          <w:b/>
          <w:sz w:val="24"/>
          <w:szCs w:val="24"/>
        </w:rPr>
        <w:t xml:space="preserve">НИМ И ПРИНЯТИЮ ЭФФЕКТИВНЫХ МЕР </w:t>
      </w:r>
    </w:p>
    <w:p w:rsidR="00F17780" w:rsidRPr="00F17780" w:rsidRDefault="00F17780" w:rsidP="00F17780">
      <w:pPr>
        <w:rPr>
          <w:rFonts w:ascii="Times New Roman" w:hAnsi="Times New Roman" w:cs="Times New Roman"/>
          <w:b/>
          <w:sz w:val="24"/>
          <w:szCs w:val="24"/>
        </w:rPr>
      </w:pPr>
      <w:r w:rsidRPr="00F17780">
        <w:rPr>
          <w:rFonts w:ascii="Times New Roman" w:hAnsi="Times New Roman" w:cs="Times New Roman"/>
          <w:b/>
          <w:sz w:val="24"/>
          <w:szCs w:val="24"/>
        </w:rPr>
        <w:t>ПО ЕЕ УРЕГУЛИРОВАНИЮ</w:t>
      </w:r>
    </w:p>
    <w:p w:rsidR="00F17780" w:rsidRPr="00F17780" w:rsidRDefault="00F17780" w:rsidP="00F177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7780" w:rsidRPr="00F17780" w:rsidRDefault="00F17780" w:rsidP="00F177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7780" w:rsidRPr="00F17780" w:rsidRDefault="00F17780" w:rsidP="00F17780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780">
        <w:rPr>
          <w:rFonts w:ascii="Times New Roman" w:hAnsi="Times New Roman" w:cs="Times New Roman"/>
          <w:sz w:val="24"/>
          <w:szCs w:val="24"/>
        </w:rPr>
        <w:t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повышение эффективности работы с дебиторской задолженностью и принятие своевременных мер по взысканию дебиторской задолженности, руководствуясь Уставом Нижнебурбукского муниципального образования, Администрация Нижнебурбукского сельского поселения</w:t>
      </w:r>
    </w:p>
    <w:p w:rsidR="00F17780" w:rsidRPr="00F17780" w:rsidRDefault="00F17780" w:rsidP="00F17780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780" w:rsidRPr="00F17780" w:rsidRDefault="00F17780" w:rsidP="00F17780">
      <w:pPr>
        <w:spacing w:line="25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1778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17780" w:rsidRPr="00F17780" w:rsidRDefault="00F17780" w:rsidP="00F17780">
      <w:pPr>
        <w:spacing w:line="25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17780" w:rsidRPr="00F17780" w:rsidRDefault="00F17780" w:rsidP="00F17780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780">
        <w:rPr>
          <w:rFonts w:ascii="Times New Roman" w:hAnsi="Times New Roman" w:cs="Times New Roman"/>
          <w:sz w:val="24"/>
          <w:szCs w:val="24"/>
        </w:rPr>
        <w:t>1. Утвердить План («дорожную карту») по взысканию дебиторской задолженности по платежам в бюджет Нижнебурбукского сельского поселения, пеням и штрафам по ним и принятию эффективных мер по ее урегулированию, согласно Приложению.</w:t>
      </w:r>
    </w:p>
    <w:p w:rsidR="00F17780" w:rsidRPr="00F17780" w:rsidRDefault="00F17780" w:rsidP="00F17780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780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опубликования и распространяет свое действие с 1 января 2024 года.</w:t>
      </w:r>
    </w:p>
    <w:p w:rsidR="00F17780" w:rsidRPr="00F17780" w:rsidRDefault="00F17780" w:rsidP="00F17780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780">
        <w:rPr>
          <w:rFonts w:ascii="Times New Roman" w:hAnsi="Times New Roman" w:cs="Times New Roman"/>
          <w:sz w:val="24"/>
          <w:szCs w:val="24"/>
        </w:rPr>
        <w:t>3.</w:t>
      </w:r>
      <w:r w:rsidRPr="00F17780">
        <w:rPr>
          <w:rFonts w:ascii="Times New Roman" w:hAnsi="Times New Roman" w:cs="Times New Roman"/>
          <w:sz w:val="24"/>
          <w:szCs w:val="24"/>
        </w:rPr>
        <w:tab/>
        <w:t>Опубликовать настоящее Постановление в газете «Нижнебурбукский вестник» и разместить на официальном сайте Администрации Нижнебурбукского сельского поселения в информационно - коммуникационной сети «Интернет».</w:t>
      </w:r>
    </w:p>
    <w:p w:rsidR="00F17780" w:rsidRPr="00F17780" w:rsidRDefault="00F17780" w:rsidP="00F17780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780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F17780" w:rsidRPr="00F17780" w:rsidRDefault="00F17780" w:rsidP="00F17780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780" w:rsidRPr="00F17780" w:rsidRDefault="00F17780" w:rsidP="00F1778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17780">
        <w:rPr>
          <w:rFonts w:ascii="Times New Roman" w:hAnsi="Times New Roman" w:cs="Times New Roman"/>
          <w:sz w:val="24"/>
          <w:szCs w:val="24"/>
        </w:rPr>
        <w:t xml:space="preserve">Глава Нижнебурбукского </w:t>
      </w:r>
    </w:p>
    <w:p w:rsidR="00F17780" w:rsidRPr="00F17780" w:rsidRDefault="00F17780" w:rsidP="00F1778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17780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С.В.Гапеевцев                  </w:t>
      </w:r>
    </w:p>
    <w:p w:rsidR="00F17780" w:rsidRDefault="00F17780" w:rsidP="00F17780">
      <w:pPr>
        <w:spacing w:line="259" w:lineRule="auto"/>
        <w:rPr>
          <w:sz w:val="28"/>
          <w:szCs w:val="28"/>
        </w:rPr>
        <w:sectPr w:rsidR="00F17780">
          <w:pgSz w:w="11906" w:h="16838"/>
          <w:pgMar w:top="1134" w:right="850" w:bottom="1134" w:left="1701" w:header="709" w:footer="709" w:gutter="0"/>
          <w:cols w:space="720"/>
        </w:sectPr>
      </w:pPr>
    </w:p>
    <w:p w:rsidR="00F17780" w:rsidRPr="00F17780" w:rsidRDefault="00F17780" w:rsidP="00F17780">
      <w:pPr>
        <w:pStyle w:val="a5"/>
        <w:jc w:val="right"/>
        <w:rPr>
          <w:rFonts w:ascii="Times New Roman" w:hAnsi="Times New Roman" w:cs="Times New Roman"/>
        </w:rPr>
      </w:pPr>
    </w:p>
    <w:p w:rsidR="00F17780" w:rsidRPr="00F17780" w:rsidRDefault="00F17780" w:rsidP="00F17780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7780">
        <w:rPr>
          <w:rFonts w:ascii="Times New Roman" w:eastAsia="Calibri" w:hAnsi="Times New Roman" w:cs="Times New Roman"/>
        </w:rPr>
        <w:t>Утвержден</w:t>
      </w:r>
    </w:p>
    <w:p w:rsidR="00F17780" w:rsidRPr="00F17780" w:rsidRDefault="00F17780" w:rsidP="00F17780">
      <w:pPr>
        <w:pStyle w:val="a5"/>
        <w:jc w:val="right"/>
        <w:rPr>
          <w:rFonts w:ascii="Times New Roman" w:eastAsia="Calibri" w:hAnsi="Times New Roman" w:cs="Times New Roman"/>
        </w:rPr>
      </w:pPr>
      <w:r w:rsidRPr="00F17780">
        <w:rPr>
          <w:rFonts w:ascii="Times New Roman" w:eastAsia="Calibri" w:hAnsi="Times New Roman" w:cs="Times New Roman"/>
        </w:rPr>
        <w:t xml:space="preserve">       постановлением   администрации</w:t>
      </w:r>
    </w:p>
    <w:p w:rsidR="00F17780" w:rsidRPr="00F17780" w:rsidRDefault="00F17780" w:rsidP="00F17780">
      <w:pPr>
        <w:pStyle w:val="a5"/>
        <w:jc w:val="right"/>
        <w:rPr>
          <w:rFonts w:ascii="Times New Roman" w:eastAsia="Calibri" w:hAnsi="Times New Roman" w:cs="Times New Roman"/>
        </w:rPr>
      </w:pPr>
      <w:r w:rsidRPr="00F17780">
        <w:rPr>
          <w:rFonts w:ascii="Times New Roman" w:eastAsia="Calibri" w:hAnsi="Times New Roman" w:cs="Times New Roman"/>
        </w:rPr>
        <w:t>Нижнебурбукского сельского поселения</w:t>
      </w:r>
    </w:p>
    <w:p w:rsidR="00F17780" w:rsidRDefault="00F17780" w:rsidP="00F17780">
      <w:pPr>
        <w:pStyle w:val="a5"/>
        <w:jc w:val="right"/>
        <w:rPr>
          <w:rFonts w:ascii="Times New Roman" w:eastAsia="Calibri" w:hAnsi="Times New Roman" w:cs="Times New Roman"/>
        </w:rPr>
      </w:pPr>
      <w:r w:rsidRPr="00F17780">
        <w:rPr>
          <w:rFonts w:ascii="Times New Roman" w:eastAsia="Calibri" w:hAnsi="Times New Roman" w:cs="Times New Roman"/>
        </w:rPr>
        <w:t xml:space="preserve">от 22.03.2024 г. № 7-пг </w:t>
      </w:r>
    </w:p>
    <w:p w:rsidR="00F17780" w:rsidRPr="00F17780" w:rsidRDefault="00F17780" w:rsidP="00F17780">
      <w:pPr>
        <w:pStyle w:val="a5"/>
        <w:jc w:val="right"/>
        <w:rPr>
          <w:rFonts w:ascii="Times New Roman" w:eastAsia="Calibri" w:hAnsi="Times New Roman" w:cs="Times New Roman"/>
        </w:rPr>
      </w:pPr>
    </w:p>
    <w:p w:rsidR="00F17780" w:rsidRPr="00F17780" w:rsidRDefault="00F17780" w:rsidP="00F17780">
      <w:pPr>
        <w:pStyle w:val="a5"/>
        <w:jc w:val="center"/>
        <w:rPr>
          <w:rFonts w:ascii="Times New Roman" w:eastAsia="Calibri" w:hAnsi="Times New Roman" w:cs="Times New Roman"/>
          <w:b/>
        </w:rPr>
      </w:pPr>
      <w:r w:rsidRPr="00F17780">
        <w:rPr>
          <w:rFonts w:ascii="Times New Roman" w:eastAsia="Calibri" w:hAnsi="Times New Roman" w:cs="Times New Roman"/>
          <w:b/>
        </w:rPr>
        <w:t>План («дорожная карта»)</w:t>
      </w:r>
    </w:p>
    <w:p w:rsidR="00F17780" w:rsidRPr="00F17780" w:rsidRDefault="00F17780" w:rsidP="00F17780">
      <w:pPr>
        <w:pStyle w:val="a5"/>
        <w:jc w:val="center"/>
        <w:rPr>
          <w:rFonts w:ascii="Times New Roman" w:eastAsia="Calibri" w:hAnsi="Times New Roman" w:cs="Times New Roman"/>
          <w:b/>
        </w:rPr>
      </w:pPr>
      <w:r w:rsidRPr="00F17780">
        <w:rPr>
          <w:rFonts w:ascii="Times New Roman" w:eastAsia="Calibri" w:hAnsi="Times New Roman" w:cs="Times New Roman"/>
          <w:b/>
        </w:rPr>
        <w:t>по взысканию дебиторской задолженности по платежам в бюджет Нижнебурбукского сельского поселения, пеням и штрафам по ним</w:t>
      </w:r>
    </w:p>
    <w:p w:rsidR="00F17780" w:rsidRPr="00F17780" w:rsidRDefault="00F17780" w:rsidP="00F17780">
      <w:pPr>
        <w:pStyle w:val="a5"/>
        <w:jc w:val="center"/>
        <w:rPr>
          <w:rFonts w:ascii="Times New Roman" w:eastAsia="Calibri" w:hAnsi="Times New Roman" w:cs="Times New Roman"/>
          <w:b/>
        </w:rPr>
      </w:pPr>
      <w:r w:rsidRPr="00F17780">
        <w:rPr>
          <w:rFonts w:ascii="Times New Roman" w:eastAsia="Calibri" w:hAnsi="Times New Roman" w:cs="Times New Roman"/>
          <w:b/>
        </w:rPr>
        <w:t>и принятию эффективных мер по ее урегулированию.</w:t>
      </w:r>
    </w:p>
    <w:p w:rsidR="00F17780" w:rsidRDefault="00F17780" w:rsidP="00F17780">
      <w:pPr>
        <w:suppressAutoHyphens/>
        <w:autoSpaceDN w:val="0"/>
        <w:jc w:val="center"/>
        <w:textAlignment w:val="baseline"/>
        <w:rPr>
          <w:rFonts w:eastAsia="Calibri"/>
        </w:rPr>
      </w:pPr>
    </w:p>
    <w:p w:rsidR="00F17780" w:rsidRDefault="00F17780" w:rsidP="00F17780">
      <w:pPr>
        <w:numPr>
          <w:ilvl w:val="0"/>
          <w:numId w:val="2"/>
        </w:numPr>
        <w:suppressAutoHyphens/>
        <w:autoSpaceDN w:val="0"/>
        <w:spacing w:after="0" w:line="240" w:lineRule="auto"/>
        <w:jc w:val="center"/>
        <w:textAlignment w:val="baseline"/>
        <w:rPr>
          <w:rFonts w:eastAsia="Calibri"/>
        </w:rPr>
      </w:pPr>
      <w:r>
        <w:rPr>
          <w:rFonts w:eastAsia="Calibri"/>
        </w:rPr>
        <w:t>Перечень мероприятий по взысканию дебиторской задолженности по платежам в бюджет, пеням и штрафам по ним и принятию эффективных мер по ее регулированию.</w:t>
      </w:r>
    </w:p>
    <w:tbl>
      <w:tblPr>
        <w:tblW w:w="10773" w:type="dxa"/>
        <w:tblInd w:w="-1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28"/>
        <w:gridCol w:w="2122"/>
        <w:gridCol w:w="2268"/>
        <w:gridCol w:w="2695"/>
        <w:gridCol w:w="3088"/>
      </w:tblGrid>
      <w:tr w:rsidR="00F17780" w:rsidTr="00F17780">
        <w:trPr>
          <w:trHeight w:val="688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Номер строки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780" w:rsidRDefault="00F17780">
            <w:pPr>
              <w:suppressAutoHyphens/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780" w:rsidRDefault="00F17780">
            <w:pPr>
              <w:suppressAutoHyphens/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Исполнители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780" w:rsidRDefault="00F17780">
            <w:pPr>
              <w:suppressAutoHyphens/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Рекомендуемый срок исполнения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780" w:rsidRDefault="00F17780">
            <w:pPr>
              <w:suppressAutoHyphens/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Ожидаемый результат</w:t>
            </w:r>
          </w:p>
        </w:tc>
      </w:tr>
      <w:tr w:rsidR="00F17780" w:rsidTr="00F17780">
        <w:trPr>
          <w:trHeight w:val="261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780" w:rsidRDefault="00F17780">
            <w:pPr>
              <w:suppressAutoHyphens/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780" w:rsidRDefault="00F17780">
            <w:pPr>
              <w:suppressAutoHyphens/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780" w:rsidRDefault="00F17780">
            <w:pPr>
              <w:suppressAutoHyphens/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780" w:rsidRDefault="00F17780">
            <w:pPr>
              <w:suppressAutoHyphens/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F17780" w:rsidTr="00F17780">
        <w:trPr>
          <w:trHeight w:val="419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 Анализ состояния дебиторской задолженности</w:t>
            </w:r>
          </w:p>
        </w:tc>
      </w:tr>
      <w:tr w:rsidR="00F17780" w:rsidTr="00F1778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</w:rPr>
            </w:pPr>
            <w:r>
              <w:t>1.1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Инвентаризация дебиторской задолженности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Специалист централизованной бухгалтерии, специалист сельского поселения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ежеквартально, не позднее 20-го числа месяца следующего за отчетным периодом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F17780" w:rsidTr="00F17780">
        <w:trPr>
          <w:trHeight w:val="12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1.2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  <w:rPr>
                <w:rFonts w:eastAsia="Times New Roman"/>
              </w:rPr>
            </w:pPr>
            <w:r>
              <w:t>Анализ просроченной дебиторской задолженности по результатам проведенной инвентаризации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Специалист централизованной бухгалтерии, специалист сельского поселения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ежеквартально, не позднее 20-го числа месяца следующего за отчетным периодом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</w:tc>
      </w:tr>
      <w:tr w:rsidR="00F17780" w:rsidTr="00F1778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1.3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  <w:rPr>
                <w:rFonts w:eastAsia="Times New Roman"/>
                <w:vertAlign w:val="superscript"/>
              </w:rPr>
            </w:pPr>
            <w: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>
              <w:rPr>
                <w:vertAlign w:val="superscript"/>
              </w:rPr>
              <w:t>2</w:t>
            </w:r>
            <w:r>
              <w:t xml:space="preserve"> Бюджетного кодекса Российской Федерации.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специалист сельского поселения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ежеквартально, не позднее 20-го числа месяца следующего за отчетным периодом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</w:tc>
      </w:tr>
      <w:tr w:rsidR="00F17780" w:rsidTr="00F17780">
        <w:trPr>
          <w:trHeight w:val="228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lastRenderedPageBreak/>
              <w:t>1</w:t>
            </w:r>
            <w:r>
              <w:rPr>
                <w:rFonts w:eastAsia="Calibri"/>
              </w:rPr>
              <w:t>.4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Специалист централизованной бухгалтерии, специалист сельского поселения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ежеквартально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F17780" w:rsidTr="00F17780">
        <w:trPr>
          <w:trHeight w:val="407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suppressAutoHyphens/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2. Мероприятия, направленные на недопущение образования и роста просроченной дебиторской задолженности</w:t>
            </w:r>
          </w:p>
        </w:tc>
      </w:tr>
      <w:tr w:rsidR="00F17780" w:rsidTr="00F1778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2.1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  <w:rPr>
                <w:rFonts w:eastAsia="Times New Roman"/>
              </w:rPr>
            </w:pPr>
            <w:r>
              <w:t>Мониторинг состояния просроченной дебиторской задолженности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Специалист централизованной бухгалтерии, специалист сельского поселения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ежемесячно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F17780" w:rsidTr="00F1778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</w:rPr>
            </w:pPr>
            <w:r>
              <w:t>2.2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Индивидуальная работа с контрагентами, нарушающими финансовую дисциплину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специалист сельского поселения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на постоянной основе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недопущение образования (роста) просроченной дебиторской задолженности</w:t>
            </w:r>
          </w:p>
        </w:tc>
      </w:tr>
      <w:tr w:rsidR="00F17780" w:rsidTr="00F1778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jc w:val="center"/>
              <w:textAlignment w:val="baseline"/>
            </w:pPr>
            <w:r>
              <w:t>2.3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специалист сельского поселения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в постоянном режиме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недопущение образования (роста) просроченной дебиторской задолженности</w:t>
            </w:r>
          </w:p>
        </w:tc>
      </w:tr>
      <w:tr w:rsidR="00F17780" w:rsidTr="00F1778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jc w:val="center"/>
              <w:textAlignment w:val="baseline"/>
            </w:pPr>
            <w:r>
              <w:t>2.4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Мониторинг финансового (платежного) состояния должников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специалист сельского поселения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ежемесячно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своевременное принятие мер по взысканию просроченной дебиторской задолженности</w:t>
            </w:r>
          </w:p>
        </w:tc>
      </w:tr>
      <w:tr w:rsidR="00F17780" w:rsidTr="00F17780">
        <w:trPr>
          <w:trHeight w:val="429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3. Мероприятия, направленные на погашение (сокращение) просроченной дебиторской задолженности </w:t>
            </w:r>
          </w:p>
        </w:tc>
      </w:tr>
      <w:tr w:rsidR="00F17780" w:rsidTr="00F1778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3.1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  <w:rPr>
                <w:rFonts w:eastAsia="Times New Roman"/>
              </w:rPr>
            </w:pPr>
            <w:r>
              <w:t xml:space="preserve">Составление графика погашения просроченной дебиторской задолженности в </w:t>
            </w:r>
            <w:r>
              <w:lastRenderedPageBreak/>
              <w:t>разрезе контрагентов, имеющих наиболее крупные суммы задолженности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lastRenderedPageBreak/>
              <w:t>специалист сельского поселения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ежеквартально, не позднее 20-го числа месяца следующего за отчетным периодом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своевременное принятие мер по взысканию просроченной дебиторской задолженности </w:t>
            </w:r>
            <w:r>
              <w:rPr>
                <w:rFonts w:eastAsia="Calibri"/>
              </w:rPr>
              <w:lastRenderedPageBreak/>
              <w:t>и сокращение просроченной дебиторской задолженности</w:t>
            </w:r>
          </w:p>
        </w:tc>
      </w:tr>
      <w:tr w:rsidR="00F17780" w:rsidTr="00F1778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3.2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780" w:rsidRDefault="00F17780">
            <w:pPr>
              <w:suppressAutoHyphens/>
              <w:autoSpaceDN w:val="0"/>
              <w:textAlignment w:val="baseline"/>
              <w:rPr>
                <w:rFonts w:eastAsia="Times New Roman"/>
              </w:rPr>
            </w:pPr>
            <w:r>
              <w:t>Направление должникам претензий (требований) о необходимости внесения платежей в случае образования просроченной дебиторской задолженности.</w:t>
            </w:r>
          </w:p>
          <w:p w:rsidR="00F17780" w:rsidRDefault="00F17780">
            <w:pPr>
              <w:suppressAutoHyphens/>
              <w:autoSpaceDN w:val="0"/>
              <w:textAlignment w:val="baselin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специалист сельского поселения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не позднее 30 календарных дней со дня образования просроченной дебиторской задолженности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F17780" w:rsidTr="00F1778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3.3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Своевременность и полнота принятия главным администратором (администратором) мер по направлению контрагентам требований (претензий)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>
              <w:t>специалист сельского поселения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в постоянном режиме, по мере образования задолженности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погашение образовавшейся задолженности в досудебном порядке</w:t>
            </w:r>
          </w:p>
        </w:tc>
      </w:tr>
      <w:tr w:rsidR="00F17780" w:rsidTr="00F1778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3.4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Контроль поступления платежей по претензиям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Специалист централизованной бухгалтерии, специалист сельского поселения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в постоянном режиме, с момента направления требования (претензии) до момента погашения задолженности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сокращение просроченной дебиторской задолженности</w:t>
            </w:r>
          </w:p>
        </w:tc>
      </w:tr>
      <w:tr w:rsidR="00F17780" w:rsidTr="00F17780">
        <w:trPr>
          <w:trHeight w:val="397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4. Мероприятия, направленные на принудительное взыскание просроченной дебиторской задолженности </w:t>
            </w:r>
          </w:p>
        </w:tc>
      </w:tr>
      <w:tr w:rsidR="00F17780" w:rsidTr="00F1778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4.1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780" w:rsidRDefault="00F17780">
            <w:pPr>
              <w:suppressAutoHyphens/>
              <w:autoSpaceDN w:val="0"/>
              <w:textAlignment w:val="baseline"/>
              <w:rPr>
                <w:rFonts w:eastAsia="Times New Roman"/>
              </w:rPr>
            </w:pPr>
            <w:r>
              <w:t>Направление исковых заявлений о взыскании просроченной дебиторской задолженности.</w:t>
            </w:r>
          </w:p>
          <w:p w:rsidR="00F17780" w:rsidRDefault="00F17780">
            <w:pPr>
              <w:suppressAutoHyphens/>
              <w:autoSpaceDN w:val="0"/>
              <w:textAlignment w:val="baseline"/>
              <w:rPr>
                <w:i/>
                <w:iCs/>
              </w:rPr>
            </w:pPr>
            <w:r>
              <w:rPr>
                <w:i/>
                <w:iCs/>
              </w:rPr>
              <w:t xml:space="preserve">Информация  представляется  в Комитет по финансам администрации Тулунского муниципального района по форме </w:t>
            </w:r>
            <w:r>
              <w:rPr>
                <w:i/>
                <w:iCs/>
              </w:rPr>
              <w:lastRenderedPageBreak/>
              <w:t>согласно приложению № 1  к настоящему Плану</w:t>
            </w:r>
          </w:p>
          <w:p w:rsidR="00F17780" w:rsidRDefault="00F17780">
            <w:pPr>
              <w:suppressAutoHyphens/>
              <w:autoSpaceDN w:val="0"/>
              <w:textAlignment w:val="baselin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lastRenderedPageBreak/>
              <w:t>специалист сельского поселения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не позднее 60 календарных дней с момента неисполнения контрагентом срока, установленного претензией (требованием) для погашения задолженности образования просроченной дебиторской задолженности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предотвращение формирования сумм просроченной дебиторской задолженности, имеющей признаки безнадежной к взысканию, своевременное осуществление исковых мероприятий, направленных на взыскание денежных средств</w:t>
            </w:r>
          </w:p>
        </w:tc>
      </w:tr>
      <w:tr w:rsidR="00F17780" w:rsidTr="00F1778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4.2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  <w:rPr>
                <w:rFonts w:eastAsia="Times New Roman"/>
              </w:rPr>
            </w:pPr>
            <w:r>
              <w:t>Осуществление контроля за своевременным направлением исковых заявлений о взыскании просроченной дебиторской задолженности в суды, получением судебных решений и исполнительных листов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специалист сельского поселения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в постоянном режиме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 xml:space="preserve">своевременное осуществление исковых мероприятий, направленных на взыскание денежных средств </w:t>
            </w:r>
          </w:p>
        </w:tc>
      </w:tr>
      <w:tr w:rsidR="00F17780" w:rsidTr="00F1778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4.3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  <w:rPr>
                <w:rFonts w:eastAsia="Times New Roman"/>
              </w:rPr>
            </w:pPr>
            <w: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специалист сельского поселения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в течение 10 рабочих дней с момента возникновения такого основания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>
              <w:t>своевременное обжалование судебных актов и взыскания денежных средств</w:t>
            </w:r>
          </w:p>
        </w:tc>
      </w:tr>
      <w:tr w:rsidR="00F17780" w:rsidTr="00F1778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4.4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  <w:rPr>
                <w:rFonts w:eastAsia="Times New Roman"/>
              </w:rPr>
            </w:pPr>
            <w:r>
              <w:t>Направление исполнительных документов в службу судебных приставов.</w:t>
            </w:r>
          </w:p>
          <w:p w:rsidR="00F17780" w:rsidRDefault="00F17780">
            <w:pPr>
              <w:suppressAutoHyphens/>
              <w:autoSpaceDN w:val="0"/>
              <w:textAlignment w:val="baseline"/>
              <w:rPr>
                <w:i/>
                <w:iCs/>
              </w:rPr>
            </w:pPr>
            <w:r>
              <w:rPr>
                <w:i/>
                <w:iCs/>
              </w:rPr>
              <w:t xml:space="preserve">Информация  представляется  в Комитет по финансам администрации Тулунского муниципального района по форме согласно </w:t>
            </w:r>
            <w:r>
              <w:rPr>
                <w:i/>
                <w:iCs/>
              </w:rPr>
              <w:lastRenderedPageBreak/>
              <w:t>приложению № 1  к настоящему Плану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lastRenderedPageBreak/>
              <w:t>специалист сельского поселения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не позднее 30 календарных дней с момента получения исполнительного документа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принудительное исполнение судебных актов о взыскании просроченной дебиторской задолженности</w:t>
            </w:r>
          </w:p>
        </w:tc>
      </w:tr>
      <w:tr w:rsidR="00F17780" w:rsidTr="00F1778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4.5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>
              <w:t>специалист сельского поселения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в постоянном режиме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обеспечение своевременного взыскания денежных средств</w:t>
            </w:r>
          </w:p>
        </w:tc>
      </w:tr>
      <w:tr w:rsidR="00F17780" w:rsidTr="00F1778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4.6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780" w:rsidRDefault="00F17780">
            <w:pPr>
              <w:suppressAutoHyphens/>
              <w:autoSpaceDN w:val="0"/>
              <w:textAlignment w:val="baseline"/>
              <w:rPr>
                <w:rFonts w:eastAsia="Times New Roman"/>
              </w:rPr>
            </w:pPr>
            <w:r>
              <w:t>Направление актов сверки и реестров исполнительных документов в территориальные органы Федеральной службы судебных приставов (далее – ФССП России).</w:t>
            </w:r>
          </w:p>
          <w:p w:rsidR="00F17780" w:rsidRDefault="00F17780">
            <w:pPr>
              <w:suppressAutoHyphens/>
              <w:autoSpaceDN w:val="0"/>
              <w:textAlignment w:val="baselin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специалист сельского поселения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ежеквартально, не позднее 25-го числа месяца следующего за отчетным периодом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своевременное исполнение судебных актов о взыскании просроченной дебиторской задолженности</w:t>
            </w:r>
          </w:p>
        </w:tc>
      </w:tr>
      <w:tr w:rsidR="00F17780" w:rsidTr="00F17780">
        <w:trPr>
          <w:trHeight w:val="738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suppressAutoHyphens/>
              <w:autoSpaceDN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5. Мероприятия, направленные на принудительное взыскание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F17780" w:rsidTr="00F1778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spacing w:after="120"/>
              <w:jc w:val="center"/>
              <w:textAlignment w:val="baseline"/>
            </w:pPr>
            <w:r>
              <w:t>5.1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spacing w:after="120"/>
              <w:textAlignment w:val="baseline"/>
            </w:pPr>
            <w: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</w:t>
            </w:r>
            <w:r>
              <w:lastRenderedPageBreak/>
              <w:t>сайте Федеральной службы судебных приставов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lastRenderedPageBreak/>
              <w:t>специалист сельского поселения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spacing w:after="120"/>
              <w:textAlignment w:val="baseline"/>
            </w:pPr>
            <w:r>
              <w:t>в постоянном режиме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spacing w:after="120"/>
              <w:textAlignment w:val="baseline"/>
            </w:pPr>
            <w:r>
              <w:t>обеспечение своевременного взыскания денежных средств</w:t>
            </w:r>
          </w:p>
        </w:tc>
      </w:tr>
      <w:tr w:rsidR="00F17780" w:rsidTr="00F1778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jc w:val="center"/>
              <w:textAlignment w:val="baseline"/>
            </w:pPr>
            <w:r>
              <w:lastRenderedPageBreak/>
              <w:t>5.2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Взаимодействие с территориальным органом ФССП России,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специалист сельского поселения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в постоянном режиме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suppressAutoHyphens/>
              <w:autoSpaceDN w:val="0"/>
              <w:textAlignment w:val="baseline"/>
            </w:pPr>
            <w:r>
              <w:t>обеспечение своевременного взыскания денежных средств</w:t>
            </w:r>
          </w:p>
        </w:tc>
      </w:tr>
    </w:tbl>
    <w:p w:rsidR="00F17780" w:rsidRDefault="00F17780" w:rsidP="00F17780">
      <w:pPr>
        <w:jc w:val="right"/>
        <w:rPr>
          <w:lang w:eastAsia="ru-RU"/>
        </w:rPr>
      </w:pPr>
    </w:p>
    <w:p w:rsidR="00F17780" w:rsidRDefault="00F17780" w:rsidP="00F17780">
      <w:pPr>
        <w:numPr>
          <w:ilvl w:val="0"/>
          <w:numId w:val="2"/>
        </w:numPr>
        <w:spacing w:after="0" w:line="240" w:lineRule="auto"/>
        <w:jc w:val="center"/>
      </w:pPr>
      <w:r>
        <w:t>Перечень поручений по выполнению Плана («дорожной карты») по взысканию дебиторской задолженности по платежам в бюджет, пеням и штрафам по ним и принятию эффективных мер по ее урегулированию</w:t>
      </w:r>
    </w:p>
    <w:p w:rsidR="00F17780" w:rsidRDefault="00F17780" w:rsidP="00F17780">
      <w:pPr>
        <w:ind w:left="1080"/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2970"/>
        <w:gridCol w:w="2190"/>
        <w:gridCol w:w="2239"/>
      </w:tblGrid>
      <w:tr w:rsidR="00F17780" w:rsidTr="00F1778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0" w:rsidRDefault="00F17780">
            <w:pPr>
              <w:jc w:val="center"/>
            </w:pPr>
            <w:r>
              <w:t>Номер строки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0" w:rsidRDefault="00F17780">
            <w:pPr>
              <w:jc w:val="center"/>
            </w:pPr>
            <w:r>
              <w:t>Содержание поручения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0" w:rsidRDefault="00F17780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0" w:rsidRDefault="00F17780">
            <w:pPr>
              <w:jc w:val="center"/>
            </w:pPr>
            <w:r>
              <w:t>Срок исполнения</w:t>
            </w:r>
          </w:p>
        </w:tc>
      </w:tr>
      <w:tr w:rsidR="00F17780" w:rsidTr="00F1778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0" w:rsidRDefault="00F17780">
            <w:pPr>
              <w:jc w:val="center"/>
            </w:pPr>
            <w:r>
              <w:t>1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0" w:rsidRDefault="00F17780">
            <w:pPr>
              <w:jc w:val="center"/>
            </w:pPr>
            <w:r>
              <w:t>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0" w:rsidRDefault="00F17780">
            <w:pPr>
              <w:jc w:val="center"/>
            </w:pPr>
            <w:r>
              <w:t>3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0" w:rsidRDefault="00F17780">
            <w:pPr>
              <w:jc w:val="center"/>
            </w:pPr>
            <w:r>
              <w:t>4</w:t>
            </w:r>
          </w:p>
        </w:tc>
      </w:tr>
      <w:tr w:rsidR="00F17780" w:rsidTr="00F1778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0" w:rsidRDefault="00F17780">
            <w:r>
              <w:t>1.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0" w:rsidRDefault="00F17780">
            <w:r>
              <w:t xml:space="preserve">Принятие мер по исполнению Плана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0" w:rsidRDefault="00F17780">
            <w:r>
              <w:t>специалист сельского поселения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0" w:rsidRDefault="00F17780">
            <w:r>
              <w:t>в постоянном режиме</w:t>
            </w:r>
          </w:p>
        </w:tc>
      </w:tr>
      <w:tr w:rsidR="00F17780" w:rsidTr="00F1778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0" w:rsidRDefault="00F17780">
            <w:r>
              <w:t>2.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0" w:rsidRDefault="00F17780">
            <w:r>
              <w:t>Представление в Комитет по финансам информации о реализации Плана по форме согласно приложений №1, № 2 к настоящему Плану мероприятий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0" w:rsidRDefault="00F17780">
            <w:r>
              <w:t>специалист сельского поселения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0" w:rsidRDefault="00F17780">
            <w:r>
              <w:t>ежеквартально, не позднее 25 числа месяца следующего за отчетным периодом</w:t>
            </w:r>
          </w:p>
        </w:tc>
      </w:tr>
    </w:tbl>
    <w:p w:rsidR="00F17780" w:rsidRDefault="00F17780" w:rsidP="00F17780"/>
    <w:p w:rsidR="00F17780" w:rsidRDefault="00F17780" w:rsidP="00F17780">
      <w:pPr>
        <w:ind w:left="1080"/>
      </w:pPr>
    </w:p>
    <w:p w:rsidR="00F17780" w:rsidRDefault="00F17780" w:rsidP="00F17780">
      <w:pPr>
        <w:ind w:left="1080"/>
      </w:pPr>
    </w:p>
    <w:tbl>
      <w:tblPr>
        <w:tblW w:w="5304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8"/>
        <w:gridCol w:w="3686"/>
      </w:tblGrid>
      <w:tr w:rsidR="00F17780" w:rsidTr="00F17780">
        <w:trPr>
          <w:trHeight w:val="1566"/>
        </w:trPr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780" w:rsidRDefault="00F17780">
            <w:pPr>
              <w:suppressAutoHyphens/>
              <w:autoSpaceDN w:val="0"/>
              <w:spacing w:line="228" w:lineRule="auto"/>
              <w:textAlignment w:val="baseline"/>
            </w:pPr>
            <w:bookmarkStart w:id="0" w:name="_Hlk138862250"/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tabs>
                <w:tab w:val="left" w:pos="-108"/>
                <w:tab w:val="left" w:pos="4603"/>
              </w:tabs>
              <w:suppressAutoHyphens/>
              <w:autoSpaceDN w:val="0"/>
              <w:spacing w:line="228" w:lineRule="auto"/>
              <w:ind w:left="-57"/>
              <w:textAlignment w:val="baseline"/>
            </w:pPr>
            <w:r>
              <w:t>Приложение № 1</w:t>
            </w:r>
          </w:p>
          <w:p w:rsidR="00F17780" w:rsidRDefault="00F17780">
            <w:pPr>
              <w:tabs>
                <w:tab w:val="left" w:pos="-108"/>
                <w:tab w:val="left" w:pos="4603"/>
              </w:tabs>
              <w:suppressAutoHyphens/>
              <w:autoSpaceDN w:val="0"/>
              <w:spacing w:line="228" w:lineRule="auto"/>
              <w:ind w:left="-57"/>
              <w:textAlignment w:val="baseline"/>
              <w:rPr>
                <w:rFonts w:eastAsia="Calibri"/>
              </w:rPr>
            </w:pPr>
            <w:r>
              <w:t>к Плану («дорожной карте») по взысканию дебиторской задолженности по платежам</w:t>
            </w:r>
            <w:r>
              <w:rPr>
                <w:rFonts w:eastAsia="Calibri"/>
              </w:rPr>
              <w:t xml:space="preserve"> </w:t>
            </w:r>
            <w:r>
              <w:t>в бюджет Нижнебурбукского сельского поселения, пеням и штрафам по ним и принятию эффективных мер по ее урегулированию</w:t>
            </w:r>
          </w:p>
        </w:tc>
      </w:tr>
      <w:tr w:rsidR="00F17780" w:rsidTr="00F17780"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780" w:rsidRDefault="00F17780">
            <w:pPr>
              <w:suppressAutoHyphens/>
              <w:autoSpaceDN w:val="0"/>
              <w:spacing w:line="228" w:lineRule="auto"/>
              <w:ind w:left="-108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780" w:rsidRDefault="00F17780">
            <w:pPr>
              <w:suppressAutoHyphens/>
              <w:autoSpaceDN w:val="0"/>
              <w:spacing w:line="228" w:lineRule="auto"/>
              <w:ind w:firstLine="3294"/>
              <w:textAlignment w:val="baseline"/>
            </w:pPr>
          </w:p>
        </w:tc>
      </w:tr>
      <w:tr w:rsidR="00F17780" w:rsidTr="00F17780"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780" w:rsidRDefault="00F17780">
            <w:pPr>
              <w:suppressAutoHyphens/>
              <w:autoSpaceDN w:val="0"/>
              <w:spacing w:line="228" w:lineRule="auto"/>
              <w:textAlignment w:val="baseline"/>
            </w:pP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780" w:rsidRDefault="00F17780">
            <w:pPr>
              <w:suppressAutoHyphens/>
              <w:autoSpaceDN w:val="0"/>
              <w:spacing w:line="228" w:lineRule="auto"/>
              <w:ind w:firstLine="3294"/>
              <w:textAlignment w:val="baseline"/>
            </w:pPr>
          </w:p>
        </w:tc>
      </w:tr>
    </w:tbl>
    <w:bookmarkEnd w:id="0"/>
    <w:p w:rsidR="00F17780" w:rsidRDefault="00F17780" w:rsidP="00F17780">
      <w:pPr>
        <w:autoSpaceDE w:val="0"/>
        <w:autoSpaceDN w:val="0"/>
        <w:jc w:val="center"/>
        <w:textAlignment w:val="baseline"/>
        <w:rPr>
          <w:rFonts w:eastAsia="Calibri"/>
          <w:b/>
        </w:rPr>
      </w:pPr>
      <w:r>
        <w:rPr>
          <w:rFonts w:eastAsia="Calibri"/>
          <w:b/>
        </w:rPr>
        <w:t>Информация о результатах проведенной претензионной и исковой работы</w:t>
      </w:r>
    </w:p>
    <w:p w:rsidR="00F17780" w:rsidRDefault="00F17780" w:rsidP="00F17780">
      <w:pPr>
        <w:autoSpaceDE w:val="0"/>
        <w:autoSpaceDN w:val="0"/>
        <w:jc w:val="center"/>
        <w:textAlignment w:val="baseline"/>
        <w:rPr>
          <w:rFonts w:eastAsia="Calibri"/>
          <w:b/>
        </w:rPr>
      </w:pPr>
      <w:r>
        <w:rPr>
          <w:rFonts w:eastAsia="Calibri"/>
          <w:b/>
        </w:rPr>
        <w:t>за ___ квартал 20__ года</w:t>
      </w:r>
    </w:p>
    <w:p w:rsidR="00F17780" w:rsidRDefault="00F17780" w:rsidP="00F17780">
      <w:pPr>
        <w:autoSpaceDE w:val="0"/>
        <w:autoSpaceDN w:val="0"/>
        <w:jc w:val="center"/>
        <w:textAlignment w:val="baseline"/>
        <w:rPr>
          <w:rFonts w:eastAsia="Calibri"/>
          <w:b/>
        </w:rPr>
      </w:pPr>
    </w:p>
    <w:tbl>
      <w:tblPr>
        <w:tblpPr w:leftFromText="180" w:rightFromText="180" w:vertAnchor="text" w:horzAnchor="margin" w:tblpXSpec="right" w:tblpY="95"/>
        <w:tblW w:w="515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3"/>
        <w:gridCol w:w="472"/>
        <w:gridCol w:w="472"/>
        <w:gridCol w:w="565"/>
        <w:gridCol w:w="620"/>
        <w:gridCol w:w="620"/>
        <w:gridCol w:w="551"/>
        <w:gridCol w:w="554"/>
        <w:gridCol w:w="591"/>
        <w:gridCol w:w="599"/>
        <w:gridCol w:w="631"/>
        <w:gridCol w:w="514"/>
        <w:gridCol w:w="12"/>
        <w:gridCol w:w="498"/>
        <w:gridCol w:w="776"/>
        <w:gridCol w:w="575"/>
        <w:gridCol w:w="724"/>
        <w:gridCol w:w="8"/>
      </w:tblGrid>
      <w:tr w:rsidR="00F17780" w:rsidTr="00F17780">
        <w:trPr>
          <w:trHeight w:val="82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rFonts w:eastAsia="Calibri"/>
              </w:rPr>
            </w:pPr>
            <w:bookmarkStart w:id="1" w:name="_Hlk138862497"/>
            <w:r>
              <w:rPr>
                <w:color w:val="000000"/>
              </w:rPr>
              <w:t xml:space="preserve">Наименование главного администратора доходов бюджета 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color w:val="000000"/>
              </w:rPr>
              <w:t>Реквизиты муниципального правового акта (далее – МПА), об утверждении Регламента реализации полномочий администратора доходов по взысканию дебиторской задолженности по платежам в бюджет, пеням и штрафам по ним</w:t>
            </w:r>
          </w:p>
        </w:tc>
        <w:tc>
          <w:tcPr>
            <w:tcW w:w="39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Направление претензий (требований)</w:t>
            </w:r>
          </w:p>
        </w:tc>
        <w:tc>
          <w:tcPr>
            <w:tcW w:w="391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Направление искового заявления в суд</w:t>
            </w:r>
          </w:p>
        </w:tc>
        <w:tc>
          <w:tcPr>
            <w:tcW w:w="443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color w:val="000000"/>
              </w:rPr>
              <w:t>Исполнительные документы, подлежащие направлению в подразделение службы судебных приставов или кредитное учреждение для возбуждения исполнительного производства</w:t>
            </w:r>
          </w:p>
        </w:tc>
      </w:tr>
      <w:tr w:rsidR="00F17780" w:rsidTr="00F17780">
        <w:trPr>
          <w:trHeight w:val="113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780" w:rsidRDefault="00F177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780" w:rsidRDefault="00F177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780" w:rsidRDefault="00F177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7780" w:rsidRDefault="00F177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780" w:rsidRDefault="00F1778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17780" w:rsidTr="00F17780">
        <w:trPr>
          <w:gridAfter w:val="1"/>
          <w:wAfter w:w="12" w:type="dxa"/>
          <w:trHeight w:val="24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780" w:rsidRDefault="00F177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color w:val="000000"/>
              </w:rPr>
              <w:t>Наименование МПА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Дата МПА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color w:val="000000"/>
              </w:rPr>
              <w:t>Номер МПА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color w:val="000000"/>
              </w:rPr>
              <w:t xml:space="preserve">срок направления претензий (требований) с момента возникновения </w:t>
            </w:r>
            <w:r>
              <w:rPr>
                <w:color w:val="000000"/>
              </w:rPr>
              <w:lastRenderedPageBreak/>
              <w:t>задолженности (по МПА)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color w:val="000000"/>
              </w:rPr>
              <w:lastRenderedPageBreak/>
              <w:t>количество случаев наличия оснований для направления претензии (тре</w:t>
            </w:r>
            <w:r>
              <w:rPr>
                <w:color w:val="000000"/>
              </w:rPr>
              <w:lastRenderedPageBreak/>
              <w:t>бования)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lastRenderedPageBreak/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color w:val="000000"/>
              </w:rPr>
              <w:t>срок направления искового заявления в суд с момента неисполне</w:t>
            </w:r>
            <w:r>
              <w:rPr>
                <w:color w:val="000000"/>
              </w:rPr>
              <w:lastRenderedPageBreak/>
              <w:t>ния обязательств (по МПА)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color w:val="000000"/>
              </w:rPr>
              <w:lastRenderedPageBreak/>
              <w:t xml:space="preserve">количество случаев наличия оснований для направления искового </w:t>
            </w:r>
            <w:r>
              <w:rPr>
                <w:color w:val="000000"/>
              </w:rPr>
              <w:lastRenderedPageBreak/>
              <w:t>заявления в суд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lastRenderedPageBreak/>
              <w:t>в том числе:</w:t>
            </w:r>
          </w:p>
        </w:tc>
        <w:tc>
          <w:tcPr>
            <w:tcW w:w="8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color w:val="000000"/>
              </w:rPr>
              <w:t>срок направления исполнительных документов (п</w:t>
            </w:r>
            <w:r>
              <w:rPr>
                <w:color w:val="000000"/>
              </w:rPr>
              <w:lastRenderedPageBreak/>
              <w:t>о МПА)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color w:val="000000"/>
              </w:rPr>
              <w:lastRenderedPageBreak/>
              <w:t xml:space="preserve">количество исполнительных документов, выданных судом и подлежащих направлению на принудительное </w:t>
            </w:r>
            <w:r>
              <w:rPr>
                <w:color w:val="000000"/>
              </w:rPr>
              <w:lastRenderedPageBreak/>
              <w:t>взыскание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lastRenderedPageBreak/>
              <w:t>в том числе:</w:t>
            </w:r>
          </w:p>
        </w:tc>
      </w:tr>
      <w:tr w:rsidR="00F17780" w:rsidTr="00F17780">
        <w:trPr>
          <w:gridAfter w:val="1"/>
          <w:wAfter w:w="12" w:type="dxa"/>
          <w:trHeight w:val="263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780" w:rsidRDefault="00F177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780" w:rsidRDefault="00F177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780" w:rsidRDefault="00F177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780" w:rsidRDefault="00F177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780" w:rsidRDefault="00F177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780" w:rsidRDefault="00F177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color w:val="000000"/>
              </w:rPr>
              <w:t>количество претензий (требований), направленны</w:t>
            </w:r>
            <w:r>
              <w:rPr>
                <w:color w:val="000000"/>
              </w:rPr>
              <w:lastRenderedPageBreak/>
              <w:t>х в пределах установленного срока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color w:val="000000"/>
              </w:rPr>
              <w:lastRenderedPageBreak/>
              <w:t xml:space="preserve">количество претензий (требований), направленных </w:t>
            </w:r>
            <w:r>
              <w:rPr>
                <w:color w:val="000000"/>
              </w:rPr>
              <w:lastRenderedPageBreak/>
              <w:t>с нарушением установленного срока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780" w:rsidRDefault="00F177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780" w:rsidRDefault="00F177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color w:val="000000"/>
              </w:rPr>
              <w:t>количество исковых заявлений, направленных в суд в предел</w:t>
            </w:r>
            <w:r>
              <w:rPr>
                <w:color w:val="000000"/>
              </w:rPr>
              <w:lastRenderedPageBreak/>
              <w:t>ах установленного срока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color w:val="000000"/>
              </w:rPr>
              <w:lastRenderedPageBreak/>
              <w:t>количество исковых заявлений, направле</w:t>
            </w:r>
            <w:r>
              <w:rPr>
                <w:color w:val="000000"/>
              </w:rPr>
              <w:lastRenderedPageBreak/>
              <w:t>нных в суд с нарушением установленного срока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780" w:rsidRDefault="00F177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780" w:rsidRDefault="00F177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color w:val="000000"/>
              </w:rPr>
              <w:t xml:space="preserve">количество исполнительных документов, направленных в </w:t>
            </w:r>
            <w:r>
              <w:rPr>
                <w:color w:val="000000"/>
              </w:rPr>
              <w:lastRenderedPageBreak/>
              <w:t>пределах установленного срока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rFonts w:eastAsia="Calibri"/>
              </w:rPr>
            </w:pPr>
            <w:r>
              <w:rPr>
                <w:color w:val="000000"/>
              </w:rPr>
              <w:lastRenderedPageBreak/>
              <w:t>количество исполнительных документов, направленных с нарушением устан</w:t>
            </w:r>
            <w:r>
              <w:rPr>
                <w:color w:val="000000"/>
              </w:rPr>
              <w:lastRenderedPageBreak/>
              <w:t>овленного срока</w:t>
            </w:r>
          </w:p>
        </w:tc>
      </w:tr>
      <w:tr w:rsidR="00F17780" w:rsidTr="00F17780">
        <w:trPr>
          <w:gridAfter w:val="1"/>
          <w:wAfter w:w="12" w:type="dxa"/>
          <w:trHeight w:val="330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F17780" w:rsidTr="00F17780">
        <w:trPr>
          <w:gridAfter w:val="1"/>
          <w:wAfter w:w="12" w:type="dxa"/>
          <w:trHeight w:val="4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autoSpaceDN w:val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17780" w:rsidTr="00F17780">
        <w:trPr>
          <w:gridAfter w:val="1"/>
          <w:wAfter w:w="12" w:type="dxa"/>
          <w:trHeight w:val="435"/>
        </w:trPr>
        <w:tc>
          <w:tcPr>
            <w:tcW w:w="3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autoSpaceDN w:val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Итого по главному администратору </w:t>
            </w:r>
          </w:p>
          <w:p w:rsidR="00F17780" w:rsidRDefault="00F17780">
            <w:pPr>
              <w:autoSpaceDN w:val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доходов бюджета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780" w:rsidRDefault="00F17780">
            <w:pPr>
              <w:autoSpaceDN w:val="0"/>
              <w:jc w:val="center"/>
              <w:textAlignment w:val="baseline"/>
              <w:rPr>
                <w:color w:val="000000"/>
              </w:rPr>
            </w:pPr>
          </w:p>
        </w:tc>
      </w:tr>
      <w:bookmarkEnd w:id="1"/>
    </w:tbl>
    <w:p w:rsidR="00F17780" w:rsidRDefault="00F17780" w:rsidP="00F17780">
      <w:pPr>
        <w:autoSpaceDE w:val="0"/>
        <w:autoSpaceDN w:val="0"/>
        <w:textAlignment w:val="baseline"/>
        <w:rPr>
          <w:rFonts w:eastAsia="Calibri"/>
          <w:bCs/>
        </w:rPr>
      </w:pPr>
    </w:p>
    <w:p w:rsidR="00F17780" w:rsidRDefault="00F17780" w:rsidP="00F17780">
      <w:pPr>
        <w:autoSpaceDE w:val="0"/>
        <w:autoSpaceDN w:val="0"/>
        <w:textAlignment w:val="baseline"/>
        <w:rPr>
          <w:rFonts w:eastAsia="Calibri"/>
          <w:bCs/>
        </w:rPr>
      </w:pPr>
      <w:r>
        <w:rPr>
          <w:rFonts w:eastAsia="Calibri"/>
          <w:bCs/>
        </w:rPr>
        <w:t>Руководитель          _____________________ /________________________/</w:t>
      </w:r>
    </w:p>
    <w:p w:rsidR="00F17780" w:rsidRDefault="00F17780" w:rsidP="00F17780">
      <w:pPr>
        <w:autoSpaceDE w:val="0"/>
        <w:autoSpaceDN w:val="0"/>
        <w:textAlignment w:val="baseline"/>
        <w:rPr>
          <w:rFonts w:eastAsia="Calibri"/>
          <w:bCs/>
        </w:rPr>
      </w:pPr>
      <w:r>
        <w:rPr>
          <w:rFonts w:eastAsia="Calibri"/>
          <w:bCs/>
        </w:rPr>
        <w:t xml:space="preserve">                                             (подпись)                   (расшифровка подписи)</w:t>
      </w:r>
    </w:p>
    <w:p w:rsidR="00F17780" w:rsidRDefault="00F17780" w:rsidP="00F17780">
      <w:pPr>
        <w:autoSpaceDE w:val="0"/>
        <w:autoSpaceDN w:val="0"/>
        <w:textAlignment w:val="baseline"/>
        <w:rPr>
          <w:rFonts w:eastAsia="Calibri"/>
          <w:bCs/>
        </w:rPr>
      </w:pPr>
      <w:r>
        <w:rPr>
          <w:rFonts w:eastAsia="Calibri"/>
          <w:bCs/>
        </w:rPr>
        <w:t>Главный бухгалтер          _____________________ /________________________/</w:t>
      </w:r>
    </w:p>
    <w:p w:rsidR="00F17780" w:rsidRDefault="00F17780" w:rsidP="00F17780">
      <w:pPr>
        <w:autoSpaceDE w:val="0"/>
        <w:autoSpaceDN w:val="0"/>
        <w:textAlignment w:val="baseline"/>
        <w:rPr>
          <w:rFonts w:eastAsia="Calibri"/>
          <w:bCs/>
        </w:rPr>
      </w:pPr>
      <w:r>
        <w:rPr>
          <w:rFonts w:eastAsia="Calibri"/>
          <w:bCs/>
        </w:rPr>
        <w:t xml:space="preserve">                                                      (подпись)                   (расшифровка подписи)</w:t>
      </w:r>
    </w:p>
    <w:p w:rsidR="00F17780" w:rsidRDefault="00F17780" w:rsidP="00F17780">
      <w:pPr>
        <w:autoSpaceDE w:val="0"/>
        <w:autoSpaceDN w:val="0"/>
        <w:textAlignment w:val="baseline"/>
        <w:rPr>
          <w:rFonts w:eastAsia="Calibri"/>
          <w:bCs/>
        </w:rPr>
      </w:pPr>
    </w:p>
    <w:p w:rsidR="00F17780" w:rsidRDefault="00F17780" w:rsidP="00F17780">
      <w:pPr>
        <w:ind w:left="1080"/>
        <w:rPr>
          <w:rFonts w:eastAsia="Times New Roman"/>
          <w:lang w:eastAsia="ru-RU"/>
        </w:rPr>
      </w:pPr>
      <w:r>
        <w:rPr>
          <w:rFonts w:eastAsia="Calibri"/>
          <w:bCs/>
        </w:rPr>
        <w:t>Исполнитель: ФИО, контактный телефон</w:t>
      </w:r>
    </w:p>
    <w:p w:rsidR="00F17780" w:rsidRDefault="00F17780" w:rsidP="00F17780">
      <w:pPr>
        <w:ind w:left="1080"/>
      </w:pPr>
    </w:p>
    <w:p w:rsidR="00F17780" w:rsidRDefault="00F17780" w:rsidP="00F17780">
      <w:pPr>
        <w:ind w:left="1080"/>
      </w:pPr>
    </w:p>
    <w:p w:rsidR="00F17780" w:rsidRDefault="00F17780" w:rsidP="00F17780">
      <w:pPr>
        <w:ind w:left="1080"/>
      </w:pPr>
    </w:p>
    <w:p w:rsidR="00F17780" w:rsidRDefault="00F17780" w:rsidP="00F17780">
      <w:pPr>
        <w:ind w:left="1080"/>
      </w:pPr>
    </w:p>
    <w:p w:rsidR="00F17780" w:rsidRDefault="00F17780" w:rsidP="00F17780">
      <w:pPr>
        <w:ind w:left="1080"/>
      </w:pPr>
    </w:p>
    <w:p w:rsidR="00F17780" w:rsidRDefault="00F17780" w:rsidP="00F17780">
      <w:pPr>
        <w:ind w:left="1080"/>
      </w:pPr>
    </w:p>
    <w:tbl>
      <w:tblPr>
        <w:tblW w:w="4900" w:type="pct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6"/>
        <w:gridCol w:w="2882"/>
      </w:tblGrid>
      <w:tr w:rsidR="00F17780" w:rsidTr="00F17780">
        <w:trPr>
          <w:trHeight w:val="1837"/>
        </w:trPr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780" w:rsidRDefault="00F17780">
            <w:pPr>
              <w:suppressAutoHyphens/>
              <w:autoSpaceDN w:val="0"/>
              <w:spacing w:line="228" w:lineRule="auto"/>
              <w:textAlignment w:val="baseline"/>
              <w:rPr>
                <w:lang w:val="en-US"/>
              </w:rPr>
            </w:pPr>
          </w:p>
          <w:p w:rsidR="00F17780" w:rsidRDefault="00F17780">
            <w:pPr>
              <w:spacing w:after="200" w:line="276" w:lineRule="auto"/>
              <w:rPr>
                <w:lang w:val="en-US"/>
              </w:rPr>
            </w:pPr>
          </w:p>
          <w:p w:rsidR="00F17780" w:rsidRDefault="00F17780">
            <w:pPr>
              <w:spacing w:after="200" w:line="276" w:lineRule="auto"/>
              <w:rPr>
                <w:lang w:val="en-US"/>
              </w:rPr>
            </w:pPr>
          </w:p>
          <w:p w:rsidR="00F17780" w:rsidRDefault="00F17780">
            <w:pPr>
              <w:spacing w:after="200" w:line="276" w:lineRule="auto"/>
              <w:rPr>
                <w:lang w:val="en-US"/>
              </w:rPr>
            </w:pPr>
          </w:p>
          <w:p w:rsidR="00F17780" w:rsidRDefault="00F1778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80" w:rsidRDefault="00F17780">
            <w:pPr>
              <w:tabs>
                <w:tab w:val="left" w:pos="-108"/>
                <w:tab w:val="left" w:pos="4603"/>
              </w:tabs>
              <w:suppressAutoHyphens/>
              <w:autoSpaceDN w:val="0"/>
              <w:spacing w:line="228" w:lineRule="auto"/>
              <w:ind w:left="-57"/>
              <w:textAlignment w:val="baseline"/>
            </w:pPr>
            <w:r>
              <w:t>Приложение № 2</w:t>
            </w:r>
          </w:p>
          <w:p w:rsidR="00F17780" w:rsidRDefault="00F17780">
            <w:pPr>
              <w:tabs>
                <w:tab w:val="left" w:pos="-108"/>
                <w:tab w:val="left" w:pos="4603"/>
              </w:tabs>
              <w:suppressAutoHyphens/>
              <w:autoSpaceDN w:val="0"/>
              <w:spacing w:line="228" w:lineRule="auto"/>
              <w:ind w:left="-57"/>
              <w:textAlignment w:val="baseline"/>
              <w:rPr>
                <w:rFonts w:eastAsia="Calibri"/>
              </w:rPr>
            </w:pPr>
            <w:r>
              <w:t>к Плану («дорожной карте») по взысканию дебиторской задолженности по платежам в бюджет Нижнебурбукского сельского поселения, пеням и штрафам по ним и принятию эффективных мер по ее урегулированию</w:t>
            </w:r>
          </w:p>
        </w:tc>
      </w:tr>
      <w:tr w:rsidR="00F17780" w:rsidTr="00F17780"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780" w:rsidRDefault="00F17780">
            <w:pPr>
              <w:suppressAutoHyphens/>
              <w:autoSpaceDN w:val="0"/>
              <w:spacing w:line="228" w:lineRule="auto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780" w:rsidRDefault="00F17780">
            <w:pPr>
              <w:suppressAutoHyphens/>
              <w:autoSpaceDN w:val="0"/>
              <w:spacing w:line="228" w:lineRule="auto"/>
              <w:ind w:firstLine="3294"/>
              <w:textAlignment w:val="baseline"/>
            </w:pPr>
          </w:p>
        </w:tc>
      </w:tr>
    </w:tbl>
    <w:p w:rsidR="00F17780" w:rsidRDefault="00F17780" w:rsidP="00F17780">
      <w:pPr>
        <w:autoSpaceDE w:val="0"/>
        <w:autoSpaceDN w:val="0"/>
        <w:jc w:val="center"/>
        <w:textAlignment w:val="baseline"/>
        <w:rPr>
          <w:rFonts w:eastAsia="Calibri"/>
          <w:b/>
        </w:rPr>
      </w:pPr>
      <w:r>
        <w:rPr>
          <w:rFonts w:eastAsia="Calibri"/>
          <w:b/>
        </w:rPr>
        <w:t>Отчет</w:t>
      </w:r>
    </w:p>
    <w:p w:rsidR="00F17780" w:rsidRDefault="00F17780" w:rsidP="00F17780">
      <w:pPr>
        <w:autoSpaceDE w:val="0"/>
        <w:autoSpaceDN w:val="0"/>
        <w:jc w:val="center"/>
        <w:textAlignment w:val="baseline"/>
        <w:rPr>
          <w:rFonts w:eastAsia="Calibri"/>
          <w:b/>
        </w:rPr>
      </w:pPr>
      <w:r>
        <w:rPr>
          <w:rFonts w:eastAsia="Calibri"/>
          <w:b/>
        </w:rPr>
        <w:t xml:space="preserve">о выполнении Плана («дорожной карты») по взысканию дебиторской задолженности </w:t>
      </w:r>
    </w:p>
    <w:p w:rsidR="00F17780" w:rsidRDefault="00F17780" w:rsidP="00F17780">
      <w:pPr>
        <w:autoSpaceDE w:val="0"/>
        <w:autoSpaceDN w:val="0"/>
        <w:jc w:val="center"/>
        <w:textAlignment w:val="baseline"/>
        <w:rPr>
          <w:rFonts w:eastAsia="Calibri"/>
          <w:b/>
        </w:rPr>
      </w:pPr>
      <w:r>
        <w:rPr>
          <w:rFonts w:eastAsia="Calibri"/>
          <w:b/>
        </w:rPr>
        <w:t xml:space="preserve">по платежам в бюджет Тулунского муниципального района, пеням и штрафам по ним и принятию </w:t>
      </w:r>
    </w:p>
    <w:p w:rsidR="00F17780" w:rsidRDefault="00F17780" w:rsidP="00F17780">
      <w:pPr>
        <w:autoSpaceDE w:val="0"/>
        <w:autoSpaceDN w:val="0"/>
        <w:jc w:val="center"/>
        <w:textAlignment w:val="baseline"/>
        <w:rPr>
          <w:rFonts w:eastAsia="Calibri"/>
          <w:b/>
        </w:rPr>
      </w:pPr>
      <w:r>
        <w:rPr>
          <w:rFonts w:eastAsia="Calibri"/>
          <w:b/>
        </w:rPr>
        <w:t>эффективных мер по ее урегулированию</w:t>
      </w:r>
    </w:p>
    <w:p w:rsidR="00F17780" w:rsidRDefault="00F17780" w:rsidP="00F17780">
      <w:pPr>
        <w:autoSpaceDE w:val="0"/>
        <w:autoSpaceDN w:val="0"/>
        <w:jc w:val="center"/>
        <w:textAlignment w:val="baseline"/>
        <w:rPr>
          <w:rFonts w:eastAsia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971"/>
        <w:gridCol w:w="3995"/>
      </w:tblGrid>
      <w:tr w:rsidR="00F17780" w:rsidTr="00F17780">
        <w:trPr>
          <w:trHeight w:val="6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80" w:rsidRDefault="00F17780">
            <w:pPr>
              <w:autoSpaceDE w:val="0"/>
              <w:autoSpaceDN w:val="0"/>
              <w:jc w:val="center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Номер строки</w:t>
            </w:r>
            <w:r>
              <w:rPr>
                <w:rFonts w:eastAsia="Calibri"/>
                <w:bCs/>
                <w:lang w:val="en-US"/>
              </w:rPr>
              <w:t xml:space="preserve"> </w:t>
            </w:r>
            <w:r>
              <w:rPr>
                <w:rFonts w:eastAsia="Calibri"/>
                <w:bCs/>
              </w:rPr>
              <w:t xml:space="preserve">Плана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80" w:rsidRDefault="00F17780">
            <w:pPr>
              <w:autoSpaceDE w:val="0"/>
              <w:autoSpaceDN w:val="0"/>
              <w:jc w:val="center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Наименование мероприятия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80" w:rsidRDefault="00F17780">
            <w:pPr>
              <w:autoSpaceDE w:val="0"/>
              <w:autoSpaceDN w:val="0"/>
              <w:jc w:val="center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Информация о реализации мероприятия</w:t>
            </w:r>
          </w:p>
        </w:tc>
      </w:tr>
      <w:tr w:rsidR="00F17780" w:rsidTr="00F1778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0" w:rsidRDefault="00F17780">
            <w:pPr>
              <w:autoSpaceDE w:val="0"/>
              <w:autoSpaceDN w:val="0"/>
              <w:jc w:val="center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0" w:rsidRDefault="00F17780">
            <w:pPr>
              <w:autoSpaceDE w:val="0"/>
              <w:autoSpaceDN w:val="0"/>
              <w:jc w:val="center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0" w:rsidRDefault="00F17780">
            <w:pPr>
              <w:autoSpaceDE w:val="0"/>
              <w:autoSpaceDN w:val="0"/>
              <w:jc w:val="center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</w:tr>
      <w:tr w:rsidR="00F17780" w:rsidTr="00F1778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0" w:rsidRDefault="00F17780">
            <w:pPr>
              <w:autoSpaceDE w:val="0"/>
              <w:autoSpaceDN w:val="0"/>
              <w:textAlignment w:val="baseline"/>
              <w:rPr>
                <w:rFonts w:eastAsia="Calibri"/>
                <w:bCs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0" w:rsidRDefault="00F17780">
            <w:pPr>
              <w:autoSpaceDE w:val="0"/>
              <w:autoSpaceDN w:val="0"/>
              <w:textAlignment w:val="baseline"/>
              <w:rPr>
                <w:rFonts w:eastAsia="Calibri"/>
                <w:bCs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0" w:rsidRDefault="00F17780">
            <w:pPr>
              <w:autoSpaceDE w:val="0"/>
              <w:autoSpaceDN w:val="0"/>
              <w:textAlignment w:val="baseline"/>
              <w:rPr>
                <w:rFonts w:eastAsia="Calibri"/>
                <w:bCs/>
              </w:rPr>
            </w:pPr>
          </w:p>
        </w:tc>
      </w:tr>
      <w:tr w:rsidR="00F17780" w:rsidTr="00F1778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0" w:rsidRDefault="00F17780">
            <w:pPr>
              <w:autoSpaceDE w:val="0"/>
              <w:autoSpaceDN w:val="0"/>
              <w:textAlignment w:val="baseline"/>
              <w:rPr>
                <w:rFonts w:eastAsia="Calibri"/>
                <w:bCs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0" w:rsidRDefault="00F17780">
            <w:pPr>
              <w:autoSpaceDE w:val="0"/>
              <w:autoSpaceDN w:val="0"/>
              <w:textAlignment w:val="baseline"/>
              <w:rPr>
                <w:rFonts w:eastAsia="Calibri"/>
                <w:bCs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0" w:rsidRDefault="00F17780">
            <w:pPr>
              <w:autoSpaceDE w:val="0"/>
              <w:autoSpaceDN w:val="0"/>
              <w:textAlignment w:val="baseline"/>
              <w:rPr>
                <w:rFonts w:eastAsia="Calibri"/>
                <w:bCs/>
              </w:rPr>
            </w:pPr>
          </w:p>
        </w:tc>
      </w:tr>
      <w:tr w:rsidR="00F17780" w:rsidTr="00F1778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0" w:rsidRDefault="00F17780">
            <w:pPr>
              <w:autoSpaceDE w:val="0"/>
              <w:autoSpaceDN w:val="0"/>
              <w:textAlignment w:val="baseline"/>
              <w:rPr>
                <w:rFonts w:eastAsia="Calibri"/>
                <w:bCs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0" w:rsidRDefault="00F17780">
            <w:pPr>
              <w:autoSpaceDE w:val="0"/>
              <w:autoSpaceDN w:val="0"/>
              <w:textAlignment w:val="baseline"/>
              <w:rPr>
                <w:rFonts w:eastAsia="Calibri"/>
                <w:bCs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0" w:rsidRDefault="00F17780">
            <w:pPr>
              <w:autoSpaceDE w:val="0"/>
              <w:autoSpaceDN w:val="0"/>
              <w:textAlignment w:val="baseline"/>
              <w:rPr>
                <w:rFonts w:eastAsia="Calibri"/>
                <w:bCs/>
              </w:rPr>
            </w:pPr>
          </w:p>
        </w:tc>
      </w:tr>
      <w:tr w:rsidR="00F17780" w:rsidTr="00F1778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0" w:rsidRDefault="00F17780">
            <w:pPr>
              <w:autoSpaceDE w:val="0"/>
              <w:autoSpaceDN w:val="0"/>
              <w:textAlignment w:val="baseline"/>
              <w:rPr>
                <w:rFonts w:eastAsia="Calibri"/>
                <w:bCs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0" w:rsidRDefault="00F17780">
            <w:pPr>
              <w:autoSpaceDE w:val="0"/>
              <w:autoSpaceDN w:val="0"/>
              <w:textAlignment w:val="baseline"/>
              <w:rPr>
                <w:rFonts w:eastAsia="Calibri"/>
                <w:bCs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0" w:rsidRDefault="00F17780">
            <w:pPr>
              <w:autoSpaceDE w:val="0"/>
              <w:autoSpaceDN w:val="0"/>
              <w:textAlignment w:val="baseline"/>
              <w:rPr>
                <w:rFonts w:eastAsia="Calibri"/>
                <w:bCs/>
              </w:rPr>
            </w:pPr>
          </w:p>
        </w:tc>
      </w:tr>
      <w:tr w:rsidR="00F17780" w:rsidTr="00F1778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0" w:rsidRDefault="00F17780">
            <w:pPr>
              <w:autoSpaceDE w:val="0"/>
              <w:autoSpaceDN w:val="0"/>
              <w:textAlignment w:val="baseline"/>
              <w:rPr>
                <w:rFonts w:eastAsia="Calibri"/>
                <w:bCs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0" w:rsidRDefault="00F17780">
            <w:pPr>
              <w:autoSpaceDE w:val="0"/>
              <w:autoSpaceDN w:val="0"/>
              <w:textAlignment w:val="baseline"/>
              <w:rPr>
                <w:rFonts w:eastAsia="Calibri"/>
                <w:bCs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0" w:rsidRDefault="00F17780">
            <w:pPr>
              <w:autoSpaceDE w:val="0"/>
              <w:autoSpaceDN w:val="0"/>
              <w:textAlignment w:val="baseline"/>
              <w:rPr>
                <w:rFonts w:eastAsia="Calibri"/>
                <w:bCs/>
              </w:rPr>
            </w:pPr>
          </w:p>
        </w:tc>
      </w:tr>
      <w:tr w:rsidR="00F17780" w:rsidTr="00F1778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0" w:rsidRDefault="00F17780">
            <w:pPr>
              <w:autoSpaceDE w:val="0"/>
              <w:autoSpaceDN w:val="0"/>
              <w:textAlignment w:val="baseline"/>
              <w:rPr>
                <w:rFonts w:eastAsia="Calibri"/>
                <w:bCs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0" w:rsidRDefault="00F17780">
            <w:pPr>
              <w:autoSpaceDE w:val="0"/>
              <w:autoSpaceDN w:val="0"/>
              <w:textAlignment w:val="baseline"/>
              <w:rPr>
                <w:rFonts w:eastAsia="Calibri"/>
                <w:bCs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0" w:rsidRDefault="00F17780">
            <w:pPr>
              <w:autoSpaceDE w:val="0"/>
              <w:autoSpaceDN w:val="0"/>
              <w:textAlignment w:val="baseline"/>
              <w:rPr>
                <w:rFonts w:eastAsia="Calibri"/>
                <w:bCs/>
              </w:rPr>
            </w:pPr>
          </w:p>
        </w:tc>
      </w:tr>
    </w:tbl>
    <w:p w:rsidR="00F17780" w:rsidRDefault="00F17780" w:rsidP="00F17780">
      <w:pPr>
        <w:autoSpaceDE w:val="0"/>
        <w:autoSpaceDN w:val="0"/>
        <w:textAlignment w:val="baseline"/>
        <w:rPr>
          <w:rFonts w:eastAsia="Calibri"/>
          <w:bCs/>
        </w:rPr>
      </w:pPr>
    </w:p>
    <w:p w:rsidR="00F17780" w:rsidRDefault="00F17780" w:rsidP="00F17780">
      <w:pPr>
        <w:autoSpaceDE w:val="0"/>
        <w:autoSpaceDN w:val="0"/>
        <w:textAlignment w:val="baseline"/>
        <w:rPr>
          <w:rFonts w:eastAsia="Calibri"/>
          <w:bCs/>
        </w:rPr>
      </w:pPr>
      <w:r>
        <w:rPr>
          <w:rFonts w:eastAsia="Calibri"/>
          <w:bCs/>
        </w:rPr>
        <w:t>Руководитель          _____________________ /________________________/</w:t>
      </w:r>
    </w:p>
    <w:p w:rsidR="00F17780" w:rsidRDefault="00F17780" w:rsidP="00F17780">
      <w:pPr>
        <w:autoSpaceDE w:val="0"/>
        <w:autoSpaceDN w:val="0"/>
        <w:textAlignment w:val="baseline"/>
        <w:rPr>
          <w:rFonts w:eastAsia="Calibri"/>
          <w:bCs/>
        </w:rPr>
      </w:pPr>
      <w:r>
        <w:rPr>
          <w:rFonts w:eastAsia="Calibri"/>
          <w:bCs/>
        </w:rPr>
        <w:t xml:space="preserve">                                             (подпись)                   (расшифровка подписи)</w:t>
      </w:r>
    </w:p>
    <w:p w:rsidR="00F17780" w:rsidRDefault="00F17780" w:rsidP="00F17780">
      <w:pPr>
        <w:autoSpaceDE w:val="0"/>
        <w:autoSpaceDN w:val="0"/>
        <w:textAlignment w:val="baseline"/>
        <w:rPr>
          <w:rFonts w:eastAsia="Calibri"/>
          <w:bCs/>
        </w:rPr>
      </w:pPr>
    </w:p>
    <w:p w:rsidR="00F17780" w:rsidRDefault="00F17780" w:rsidP="00F17780">
      <w:pPr>
        <w:autoSpaceDE w:val="0"/>
        <w:autoSpaceDN w:val="0"/>
        <w:textAlignment w:val="baseline"/>
        <w:rPr>
          <w:rFonts w:eastAsia="Calibri"/>
          <w:bCs/>
        </w:rPr>
      </w:pPr>
    </w:p>
    <w:p w:rsidR="00F17780" w:rsidRDefault="00F17780" w:rsidP="00F17780">
      <w:pPr>
        <w:autoSpaceDE w:val="0"/>
        <w:autoSpaceDN w:val="0"/>
        <w:textAlignment w:val="baseline"/>
        <w:rPr>
          <w:rFonts w:eastAsia="Times New Roman"/>
          <w:lang w:eastAsia="ru-RU"/>
        </w:rPr>
      </w:pPr>
      <w:r>
        <w:rPr>
          <w:rFonts w:eastAsia="Calibri"/>
          <w:bCs/>
        </w:rPr>
        <w:t>Исполнитель: ФИО, контактный телефон</w:t>
      </w:r>
    </w:p>
    <w:p w:rsidR="00F17780" w:rsidRDefault="00F17780" w:rsidP="00F177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780" w:rsidRDefault="00F17780" w:rsidP="00F177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780" w:rsidRDefault="00F17780" w:rsidP="00F177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780" w:rsidRDefault="00F17780" w:rsidP="00F177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780" w:rsidRDefault="00F17780" w:rsidP="00F177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780" w:rsidRDefault="00F17780" w:rsidP="00F177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780" w:rsidRDefault="00F17780" w:rsidP="00F177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780" w:rsidRPr="00F17780" w:rsidRDefault="00F17780" w:rsidP="00F177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78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F17780" w:rsidRPr="00F17780" w:rsidRDefault="00F17780" w:rsidP="00F177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780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F17780" w:rsidRPr="00F17780" w:rsidRDefault="00F17780" w:rsidP="00F177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780">
        <w:rPr>
          <w:rFonts w:ascii="Times New Roman" w:hAnsi="Times New Roman" w:cs="Times New Roman"/>
          <w:b/>
          <w:sz w:val="24"/>
          <w:szCs w:val="24"/>
        </w:rPr>
        <w:t>ТУЛУНСКИЙ РАЙОН</w:t>
      </w:r>
    </w:p>
    <w:p w:rsidR="00F17780" w:rsidRPr="00F17780" w:rsidRDefault="00F17780" w:rsidP="00F177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78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17780" w:rsidRPr="00F17780" w:rsidRDefault="00F17780" w:rsidP="00F177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780">
        <w:rPr>
          <w:rFonts w:ascii="Times New Roman" w:hAnsi="Times New Roman" w:cs="Times New Roman"/>
          <w:b/>
          <w:sz w:val="24"/>
          <w:szCs w:val="24"/>
        </w:rPr>
        <w:t xml:space="preserve">НИЖНЕБУРБУКСКОГО СЕЛЬСКОГО ПОСЕЛЕНИЯ  </w:t>
      </w:r>
    </w:p>
    <w:p w:rsidR="00F17780" w:rsidRPr="00F17780" w:rsidRDefault="00F17780" w:rsidP="00F177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780" w:rsidRPr="00F17780" w:rsidRDefault="00F17780" w:rsidP="00F177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780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F17780" w:rsidRPr="00F17780" w:rsidRDefault="00F17780" w:rsidP="00F177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780" w:rsidRPr="00F17780" w:rsidRDefault="00F17780" w:rsidP="00F17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780">
        <w:rPr>
          <w:rFonts w:ascii="Times New Roman" w:hAnsi="Times New Roman" w:cs="Times New Roman"/>
          <w:sz w:val="24"/>
          <w:szCs w:val="24"/>
        </w:rPr>
        <w:t>«25» марта   2024 года                                                             № 22- рг</w:t>
      </w:r>
    </w:p>
    <w:p w:rsidR="00F17780" w:rsidRPr="00F17780" w:rsidRDefault="00F17780" w:rsidP="00F177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7780">
        <w:rPr>
          <w:rFonts w:ascii="Times New Roman" w:hAnsi="Times New Roman" w:cs="Times New Roman"/>
          <w:sz w:val="24"/>
          <w:szCs w:val="24"/>
        </w:rPr>
        <w:t>д.Нижний Бурбук</w:t>
      </w:r>
    </w:p>
    <w:p w:rsidR="00F17780" w:rsidRPr="00F17780" w:rsidRDefault="00F17780" w:rsidP="00F177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780" w:rsidRPr="00F17780" w:rsidRDefault="00F17780" w:rsidP="00F17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7780">
        <w:rPr>
          <w:rFonts w:ascii="Times New Roman" w:hAnsi="Times New Roman" w:cs="Times New Roman"/>
          <w:b/>
          <w:sz w:val="24"/>
          <w:szCs w:val="24"/>
        </w:rPr>
        <w:t>Об актуализации адресных сведений</w:t>
      </w:r>
    </w:p>
    <w:p w:rsidR="00F17780" w:rsidRPr="00F17780" w:rsidRDefault="00F17780" w:rsidP="00F17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7780">
        <w:rPr>
          <w:rFonts w:ascii="Times New Roman" w:hAnsi="Times New Roman" w:cs="Times New Roman"/>
          <w:b/>
          <w:sz w:val="24"/>
          <w:szCs w:val="24"/>
        </w:rPr>
        <w:t>в государственном адресном реестре</w:t>
      </w:r>
    </w:p>
    <w:p w:rsidR="00F17780" w:rsidRPr="00F17780" w:rsidRDefault="00F17780" w:rsidP="00F17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7780" w:rsidRPr="00F17780" w:rsidRDefault="00F17780" w:rsidP="00F17780">
      <w:pPr>
        <w:spacing w:after="0" w:line="240" w:lineRule="auto"/>
        <w:ind w:left="-454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780">
        <w:rPr>
          <w:rFonts w:ascii="Times New Roman" w:hAnsi="Times New Roman" w:cs="Times New Roman"/>
          <w:sz w:val="24"/>
          <w:szCs w:val="24"/>
        </w:rPr>
        <w:t xml:space="preserve">Руководствуясь ст.16 Федерального закона от 06.10.2003 № 131-ФЗ «Об общих принципах организации местного самоуправления в Российской Федерации», Федеральным законом от 28.12.2013г. 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</w:t>
      </w:r>
      <w:r w:rsidRPr="00F17780">
        <w:rPr>
          <w:rFonts w:ascii="Times New Roman" w:hAnsi="Times New Roman" w:cs="Times New Roman"/>
          <w:b/>
          <w:bCs/>
          <w:color w:val="5B5E5F"/>
          <w:sz w:val="24"/>
          <w:szCs w:val="24"/>
        </w:rPr>
        <w:t>П</w:t>
      </w:r>
      <w:r w:rsidRPr="00F17780">
        <w:rPr>
          <w:rFonts w:ascii="Times New Roman" w:hAnsi="Times New Roman" w:cs="Times New Roman"/>
          <w:sz w:val="24"/>
          <w:szCs w:val="24"/>
        </w:rPr>
        <w:t>остановлением Правительства РФ от 22 мая 2015 г. N 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и Постановлением Правительства Российской Федерации от 19.11.2014 № 1221 «Об утверждении Правил присвоения, изменения и аннулирования адресов», Уставом Нижнебурбукского муниципального образования,</w:t>
      </w:r>
    </w:p>
    <w:p w:rsidR="00F17780" w:rsidRPr="00F17780" w:rsidRDefault="00F17780" w:rsidP="00F17780">
      <w:pPr>
        <w:spacing w:after="0" w:line="240" w:lineRule="auto"/>
        <w:ind w:left="-454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7780" w:rsidRPr="00F17780" w:rsidRDefault="00F17780" w:rsidP="00F17780">
      <w:pPr>
        <w:pStyle w:val="a7"/>
        <w:numPr>
          <w:ilvl w:val="0"/>
          <w:numId w:val="3"/>
        </w:numPr>
        <w:spacing w:after="0"/>
        <w:ind w:left="0" w:firstLine="426"/>
        <w:jc w:val="both"/>
        <w:rPr>
          <w:rFonts w:cstheme="minorBidi"/>
          <w:sz w:val="24"/>
          <w:szCs w:val="24"/>
        </w:rPr>
      </w:pPr>
      <w:r w:rsidRPr="00F17780">
        <w:rPr>
          <w:sz w:val="24"/>
          <w:szCs w:val="24"/>
        </w:rPr>
        <w:t>Сведения об адресах объектов адресации, размещенных в государственном адресном реестре, уточнить:</w:t>
      </w:r>
    </w:p>
    <w:p w:rsidR="00F17780" w:rsidRPr="00F17780" w:rsidRDefault="00F17780" w:rsidP="00F17780">
      <w:pPr>
        <w:pStyle w:val="a7"/>
        <w:numPr>
          <w:ilvl w:val="1"/>
          <w:numId w:val="3"/>
        </w:numPr>
        <w:spacing w:after="0"/>
        <w:rPr>
          <w:sz w:val="24"/>
          <w:szCs w:val="24"/>
        </w:rPr>
      </w:pPr>
      <w:r w:rsidRPr="00F17780">
        <w:rPr>
          <w:sz w:val="24"/>
          <w:szCs w:val="24"/>
        </w:rPr>
        <w:t>добавить кадастровый номер следующему объекту адресации</w:t>
      </w:r>
    </w:p>
    <w:tbl>
      <w:tblPr>
        <w:tblStyle w:val="a3"/>
        <w:tblW w:w="10065" w:type="dxa"/>
        <w:tblInd w:w="-601" w:type="dxa"/>
        <w:tblLook w:val="04A0" w:firstRow="1" w:lastRow="0" w:firstColumn="1" w:lastColumn="0" w:noHBand="0" w:noVBand="1"/>
      </w:tblPr>
      <w:tblGrid>
        <w:gridCol w:w="680"/>
        <w:gridCol w:w="2163"/>
        <w:gridCol w:w="4046"/>
        <w:gridCol w:w="3176"/>
      </w:tblGrid>
      <w:tr w:rsidR="00F17780" w:rsidRPr="00F17780" w:rsidTr="00F17780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780" w:rsidRPr="00F17780" w:rsidRDefault="00F17780">
            <w:pPr>
              <w:pStyle w:val="a7"/>
              <w:spacing w:after="0" w:line="240" w:lineRule="auto"/>
              <w:ind w:left="0" w:hanging="147"/>
              <w:rPr>
                <w:sz w:val="24"/>
                <w:szCs w:val="24"/>
              </w:rPr>
            </w:pPr>
            <w:r w:rsidRPr="00F17780">
              <w:rPr>
                <w:sz w:val="24"/>
                <w:szCs w:val="24"/>
              </w:rPr>
              <w:t>№ п\п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780" w:rsidRPr="00F17780" w:rsidRDefault="00F17780">
            <w:pPr>
              <w:pStyle w:val="a7"/>
              <w:spacing w:after="0" w:line="240" w:lineRule="auto"/>
              <w:ind w:left="0" w:hanging="147"/>
              <w:jc w:val="center"/>
              <w:rPr>
                <w:sz w:val="24"/>
                <w:szCs w:val="24"/>
              </w:rPr>
            </w:pPr>
            <w:r w:rsidRPr="00F17780">
              <w:rPr>
                <w:sz w:val="24"/>
                <w:szCs w:val="24"/>
              </w:rPr>
              <w:t>Кадастровый номер</w:t>
            </w:r>
          </w:p>
          <w:p w:rsidR="00F17780" w:rsidRPr="00F17780" w:rsidRDefault="00F17780">
            <w:pPr>
              <w:pStyle w:val="a7"/>
              <w:spacing w:after="0" w:line="240" w:lineRule="auto"/>
              <w:ind w:left="0" w:hanging="147"/>
              <w:jc w:val="center"/>
              <w:rPr>
                <w:sz w:val="24"/>
                <w:szCs w:val="24"/>
              </w:rPr>
            </w:pPr>
            <w:r w:rsidRPr="00F17780">
              <w:rPr>
                <w:sz w:val="24"/>
                <w:szCs w:val="24"/>
              </w:rPr>
              <w:t>объекта адресации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780" w:rsidRPr="00F17780" w:rsidRDefault="00F17780">
            <w:pPr>
              <w:pStyle w:val="a7"/>
              <w:spacing w:after="0" w:line="240" w:lineRule="auto"/>
              <w:ind w:left="0" w:hanging="147"/>
              <w:jc w:val="center"/>
              <w:rPr>
                <w:sz w:val="24"/>
                <w:szCs w:val="24"/>
              </w:rPr>
            </w:pPr>
            <w:r w:rsidRPr="00F17780">
              <w:rPr>
                <w:sz w:val="24"/>
                <w:szCs w:val="24"/>
              </w:rPr>
              <w:t>адрес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780" w:rsidRPr="00F17780" w:rsidRDefault="00F17780">
            <w:pPr>
              <w:pStyle w:val="a7"/>
              <w:spacing w:after="0" w:line="240" w:lineRule="auto"/>
              <w:ind w:left="0" w:hanging="147"/>
              <w:jc w:val="center"/>
              <w:rPr>
                <w:sz w:val="24"/>
                <w:szCs w:val="24"/>
              </w:rPr>
            </w:pPr>
            <w:r w:rsidRPr="00F17780">
              <w:rPr>
                <w:sz w:val="24"/>
                <w:szCs w:val="24"/>
              </w:rPr>
              <w:t>Уникальный номер  адреса объекта адресации в государственном адресном реестре</w:t>
            </w:r>
          </w:p>
        </w:tc>
      </w:tr>
      <w:tr w:rsidR="00F17780" w:rsidRPr="00F17780" w:rsidTr="00F17780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780" w:rsidRPr="00F17780" w:rsidRDefault="00F17780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r w:rsidRPr="00F17780">
              <w:rPr>
                <w:sz w:val="24"/>
                <w:szCs w:val="24"/>
              </w:rPr>
              <w:t>1.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780" w:rsidRPr="00F17780" w:rsidRDefault="00F17780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r w:rsidRPr="00F17780">
              <w:rPr>
                <w:sz w:val="24"/>
                <w:szCs w:val="24"/>
              </w:rPr>
              <w:t>38:15:170101:864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780" w:rsidRPr="00F17780" w:rsidRDefault="00F17780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r w:rsidRPr="00F17780">
              <w:rPr>
                <w:sz w:val="24"/>
                <w:szCs w:val="24"/>
              </w:rPr>
              <w:t>Российская Федерация, Иркутская область, Тулунский муниципальный район, Нижнебурбукское сельское поселение, деревня Нижний Бурбук, ул.Центральная, земельный участок 38а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780" w:rsidRPr="00F17780" w:rsidRDefault="00F17780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r w:rsidRPr="00F17780">
              <w:rPr>
                <w:sz w:val="24"/>
                <w:szCs w:val="24"/>
              </w:rPr>
              <w:t>a0cf46fb-205d-4258-8364-bdf9e6d87f01</w:t>
            </w:r>
          </w:p>
        </w:tc>
      </w:tr>
    </w:tbl>
    <w:p w:rsidR="00F17780" w:rsidRPr="00F17780" w:rsidRDefault="00F17780" w:rsidP="00F17780">
      <w:pPr>
        <w:pStyle w:val="a7"/>
        <w:spacing w:after="0"/>
        <w:ind w:left="1146"/>
        <w:rPr>
          <w:sz w:val="24"/>
          <w:szCs w:val="24"/>
        </w:rPr>
      </w:pPr>
      <w:r w:rsidRPr="00F17780">
        <w:rPr>
          <w:sz w:val="24"/>
          <w:szCs w:val="24"/>
        </w:rPr>
        <w:t xml:space="preserve"> </w:t>
      </w:r>
    </w:p>
    <w:p w:rsidR="00F17780" w:rsidRPr="00F17780" w:rsidRDefault="00F17780" w:rsidP="00F17780">
      <w:pPr>
        <w:pStyle w:val="a7"/>
        <w:spacing w:after="0"/>
        <w:ind w:left="1146"/>
        <w:rPr>
          <w:sz w:val="24"/>
          <w:szCs w:val="24"/>
        </w:rPr>
      </w:pPr>
    </w:p>
    <w:p w:rsidR="00F17780" w:rsidRPr="00F17780" w:rsidRDefault="00F17780" w:rsidP="00F1778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F17780">
        <w:rPr>
          <w:rFonts w:ascii="Times New Roman" w:hAnsi="Times New Roman" w:cs="Times New Roman"/>
          <w:sz w:val="24"/>
          <w:szCs w:val="24"/>
        </w:rPr>
        <w:t>2. Опубликовать настоящее распоряжение в газете «Нижнебурбукский вестник» и на официальном сайте Нижнебурбукского сельского поселения.</w:t>
      </w:r>
    </w:p>
    <w:p w:rsidR="00F17780" w:rsidRPr="00F17780" w:rsidRDefault="00F17780" w:rsidP="00F1778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F17780">
        <w:rPr>
          <w:rFonts w:ascii="Times New Roman" w:hAnsi="Times New Roman" w:cs="Times New Roman"/>
          <w:sz w:val="24"/>
          <w:szCs w:val="24"/>
        </w:rPr>
        <w:t>3. Контроль за исполнением настоящего распоряжения оставляю за собой.</w:t>
      </w:r>
    </w:p>
    <w:p w:rsidR="00F17780" w:rsidRPr="00F17780" w:rsidRDefault="00F17780" w:rsidP="00F177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780" w:rsidRPr="00F17780" w:rsidRDefault="00F17780" w:rsidP="00F17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780">
        <w:rPr>
          <w:rFonts w:ascii="Times New Roman" w:hAnsi="Times New Roman" w:cs="Times New Roman"/>
          <w:sz w:val="24"/>
          <w:szCs w:val="24"/>
        </w:rPr>
        <w:t>Глава  Нижнебурбукского</w:t>
      </w:r>
    </w:p>
    <w:p w:rsidR="00F17780" w:rsidRPr="00F17780" w:rsidRDefault="00F17780" w:rsidP="00F17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780">
        <w:rPr>
          <w:rFonts w:ascii="Times New Roman" w:hAnsi="Times New Roman" w:cs="Times New Roman"/>
          <w:sz w:val="24"/>
          <w:szCs w:val="24"/>
        </w:rPr>
        <w:t>сельского поселения                _________________   С.В.Гапеевцев</w:t>
      </w:r>
    </w:p>
    <w:p w:rsidR="00F17780" w:rsidRPr="00F17780" w:rsidRDefault="00F17780" w:rsidP="00F177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780" w:rsidRPr="00F17780" w:rsidRDefault="00F17780" w:rsidP="00F177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780" w:rsidRPr="00F17780" w:rsidRDefault="00F17780" w:rsidP="00F17780">
      <w:pPr>
        <w:rPr>
          <w:sz w:val="24"/>
          <w:szCs w:val="24"/>
        </w:rPr>
      </w:pPr>
    </w:p>
    <w:p w:rsidR="00F17780" w:rsidRPr="00F17780" w:rsidRDefault="00F17780" w:rsidP="00F17780">
      <w:pPr>
        <w:rPr>
          <w:sz w:val="24"/>
          <w:szCs w:val="24"/>
        </w:rPr>
      </w:pPr>
    </w:p>
    <w:p w:rsidR="00F17780" w:rsidRDefault="00F17780" w:rsidP="00F17780"/>
    <w:p w:rsidR="00F17780" w:rsidRDefault="00F17780" w:rsidP="00F17780"/>
    <w:p w:rsidR="00F17780" w:rsidRDefault="00F17780" w:rsidP="00F17780"/>
    <w:p w:rsidR="00F17780" w:rsidRDefault="00F17780" w:rsidP="00F17780"/>
    <w:p w:rsidR="00F17780" w:rsidRDefault="00F17780" w:rsidP="00F17780"/>
    <w:p w:rsidR="00F17780" w:rsidRDefault="00F17780" w:rsidP="00F17780"/>
    <w:p w:rsidR="00F17780" w:rsidRDefault="00F17780" w:rsidP="00F17780"/>
    <w:p w:rsidR="00F17780" w:rsidRDefault="00F17780" w:rsidP="00F17780"/>
    <w:p w:rsidR="00F17780" w:rsidRDefault="00F17780" w:rsidP="00F17780">
      <w:pPr>
        <w:ind w:left="1080"/>
      </w:pPr>
    </w:p>
    <w:p w:rsidR="00F17780" w:rsidRDefault="00F17780" w:rsidP="00F17780">
      <w:pPr>
        <w:ind w:left="1080"/>
      </w:pPr>
    </w:p>
    <w:p w:rsidR="006B7BE2" w:rsidRDefault="006B7BE2" w:rsidP="00886639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B7BE2" w:rsidRDefault="006B7BE2" w:rsidP="00886639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B7BE2" w:rsidRDefault="006B7BE2" w:rsidP="006B7BE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Учредитель-                                                                                     Редактор-</w:t>
      </w:r>
    </w:p>
    <w:p w:rsidR="006B7BE2" w:rsidRDefault="006B7BE2" w:rsidP="006B7BE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и Дума                                                               Администрация Нижнебурбукского</w:t>
      </w:r>
    </w:p>
    <w:p w:rsidR="006B7BE2" w:rsidRDefault="006B7BE2" w:rsidP="006B7BE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Нижнебурбукского                                                                       сельского поселения</w:t>
      </w:r>
    </w:p>
    <w:p w:rsidR="006B7BE2" w:rsidRDefault="006B7BE2" w:rsidP="006B7BE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</w:p>
    <w:p w:rsidR="006B7BE2" w:rsidRDefault="006B7BE2" w:rsidP="006B7BE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Адрес: 665226                                                                                  Тираж: 999экз.</w:t>
      </w:r>
    </w:p>
    <w:p w:rsidR="006B7BE2" w:rsidRDefault="006B7BE2" w:rsidP="006B7BE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Иркутская область                                                                           Цена: бесплатно</w:t>
      </w:r>
    </w:p>
    <w:p w:rsidR="006B7BE2" w:rsidRDefault="006B7BE2" w:rsidP="006B7BE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Тулунский район                                                                        </w:t>
      </w:r>
      <w:r w:rsidR="00F17780">
        <w:rPr>
          <w:rFonts w:ascii="Times New Roman" w:hAnsi="Times New Roman"/>
        </w:rPr>
        <w:t xml:space="preserve">      дата выпуска  : 29</w:t>
      </w:r>
      <w:bookmarkStart w:id="2" w:name="_GoBack"/>
      <w:bookmarkEnd w:id="2"/>
      <w:r w:rsidR="00F17780">
        <w:rPr>
          <w:rFonts w:ascii="Times New Roman" w:hAnsi="Times New Roman"/>
        </w:rPr>
        <w:t xml:space="preserve"> марта </w:t>
      </w:r>
      <w:r>
        <w:rPr>
          <w:rFonts w:ascii="Times New Roman" w:hAnsi="Times New Roman"/>
        </w:rPr>
        <w:t xml:space="preserve">      2024 г</w:t>
      </w:r>
    </w:p>
    <w:p w:rsidR="006B7BE2" w:rsidRDefault="006B7BE2" w:rsidP="006B7BE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Д.Нижний Бурбук                                                                             выходит с 2006 года</w:t>
      </w:r>
    </w:p>
    <w:p w:rsidR="006B7BE2" w:rsidRDefault="006B7BE2" w:rsidP="006B7BE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Ул.Центральная, 55а                                                                       Распространяется на территории</w:t>
      </w:r>
    </w:p>
    <w:p w:rsidR="006B7BE2" w:rsidRDefault="006B7BE2" w:rsidP="006B7BE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Тел.41-1-61                                                                                     Нижнебурбукского   муниципального</w:t>
      </w:r>
    </w:p>
    <w:p w:rsidR="006B7BE2" w:rsidRDefault="006B7BE2" w:rsidP="006B7BE2">
      <w:pPr>
        <w:pStyle w:val="a5"/>
        <w:rPr>
          <w:rFonts w:ascii="Bell MT" w:hAnsi="Bell MT"/>
        </w:rPr>
      </w:pPr>
      <w:r>
        <w:rPr>
          <w:rFonts w:ascii="Bell MT" w:hAnsi="Bell MT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</w:rPr>
        <w:t>образования</w:t>
      </w:r>
    </w:p>
    <w:p w:rsidR="006B7BE2" w:rsidRDefault="006B7BE2" w:rsidP="006B7B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7BE2" w:rsidRDefault="006B7BE2" w:rsidP="006B7BE2"/>
    <w:p w:rsidR="006B7BE2" w:rsidRDefault="006B7BE2" w:rsidP="006B7BE2">
      <w:pPr>
        <w:rPr>
          <w:rFonts w:ascii="Courier New" w:hAnsi="Courier New" w:cs="Courier New"/>
        </w:rPr>
      </w:pPr>
    </w:p>
    <w:p w:rsidR="006B7BE2" w:rsidRPr="00886639" w:rsidRDefault="006B7BE2" w:rsidP="00886639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6B7BE2" w:rsidRPr="0088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1FB0"/>
    <w:multiLevelType w:val="hybridMultilevel"/>
    <w:tmpl w:val="D9DA3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84840"/>
    <w:multiLevelType w:val="hybridMultilevel"/>
    <w:tmpl w:val="7DC2F4C8"/>
    <w:lvl w:ilvl="0" w:tplc="1C228EE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95532"/>
    <w:multiLevelType w:val="multilevel"/>
    <w:tmpl w:val="4E1AAE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66"/>
    <w:rsid w:val="00211C66"/>
    <w:rsid w:val="006B7BE2"/>
    <w:rsid w:val="00886639"/>
    <w:rsid w:val="00AF291B"/>
    <w:rsid w:val="00F1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99EC"/>
  <w15:chartTrackingRefBased/>
  <w15:docId w15:val="{A6E694F2-D373-4197-8D76-F374FE4A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39"/>
    <w:pPr>
      <w:spacing w:line="254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886639"/>
  </w:style>
  <w:style w:type="paragraph" w:customStyle="1" w:styleId="10">
    <w:name w:val="Стиль1"/>
    <w:basedOn w:val="a"/>
    <w:link w:val="1"/>
    <w:qFormat/>
    <w:rsid w:val="00886639"/>
    <w:pPr>
      <w:spacing w:after="0" w:line="240" w:lineRule="auto"/>
      <w:jc w:val="center"/>
    </w:pPr>
    <w:rPr>
      <w:rFonts w:eastAsiaTheme="minorHAnsi"/>
    </w:rPr>
  </w:style>
  <w:style w:type="table" w:styleId="a3">
    <w:name w:val="Table Grid"/>
    <w:basedOn w:val="a1"/>
    <w:uiPriority w:val="59"/>
    <w:rsid w:val="0088663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Шапка (герб)"/>
    <w:basedOn w:val="a"/>
    <w:uiPriority w:val="99"/>
    <w:rsid w:val="00886639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886639"/>
    <w:pPr>
      <w:spacing w:after="0" w:line="240" w:lineRule="auto"/>
    </w:pPr>
    <w:rPr>
      <w:rFonts w:eastAsiaTheme="minorEastAsia"/>
    </w:rPr>
  </w:style>
  <w:style w:type="character" w:customStyle="1" w:styleId="a6">
    <w:name w:val="Абзац списка Знак"/>
    <w:link w:val="a7"/>
    <w:uiPriority w:val="34"/>
    <w:locked/>
    <w:rsid w:val="00886639"/>
    <w:rPr>
      <w:rFonts w:ascii="Times New Roman" w:eastAsiaTheme="minorEastAsia" w:hAnsi="Times New Roman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886639"/>
    <w:pPr>
      <w:spacing w:after="200" w:line="276" w:lineRule="auto"/>
      <w:ind w:left="720"/>
      <w:contextualSpacing/>
    </w:pPr>
    <w:rPr>
      <w:rFonts w:ascii="Times New Roman" w:hAnsi="Times New Roman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F17780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2951</Words>
  <Characters>16825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7</cp:revision>
  <dcterms:created xsi:type="dcterms:W3CDTF">2025-03-19T06:39:00Z</dcterms:created>
  <dcterms:modified xsi:type="dcterms:W3CDTF">2025-03-19T07:12:00Z</dcterms:modified>
</cp:coreProperties>
</file>