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96AF1">
        <w:rPr>
          <w:rFonts w:ascii="Times New Roman" w:hAnsi="Times New Roman" w:cs="Times New Roman"/>
          <w:sz w:val="28"/>
          <w:szCs w:val="28"/>
        </w:rPr>
        <w:t>«23</w:t>
      </w:r>
      <w:r w:rsidR="00D13D50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AF1">
        <w:rPr>
          <w:rFonts w:ascii="Times New Roman" w:hAnsi="Times New Roman" w:cs="Times New Roman"/>
          <w:sz w:val="28"/>
          <w:szCs w:val="28"/>
        </w:rPr>
        <w:t>№ 57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 xml:space="preserve">, </w:t>
      </w:r>
      <w:r w:rsidR="0090048E">
        <w:rPr>
          <w:sz w:val="28"/>
          <w:szCs w:val="28"/>
        </w:rPr>
        <w:t xml:space="preserve">от 08.11.2019 г. № 53 , </w:t>
      </w:r>
      <w:r w:rsidR="00B96AF1">
        <w:rPr>
          <w:sz w:val="28"/>
          <w:szCs w:val="28"/>
        </w:rPr>
        <w:t>от 20.12.2019 г. № 56</w:t>
      </w:r>
      <w:r w:rsidR="00D13D50">
        <w:rPr>
          <w:sz w:val="28"/>
          <w:szCs w:val="28"/>
        </w:rPr>
        <w:t xml:space="preserve"> 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>,</w:t>
      </w:r>
      <w:r w:rsidR="0090048E">
        <w:rPr>
          <w:sz w:val="28"/>
          <w:szCs w:val="28"/>
        </w:rPr>
        <w:t xml:space="preserve"> от 08.11.2019 г. № </w:t>
      </w:r>
      <w:r w:rsidR="0090048E">
        <w:rPr>
          <w:sz w:val="28"/>
          <w:szCs w:val="28"/>
        </w:rPr>
        <w:lastRenderedPageBreak/>
        <w:t xml:space="preserve">53, </w:t>
      </w:r>
      <w:r w:rsidR="00B96AF1">
        <w:rPr>
          <w:sz w:val="28"/>
          <w:szCs w:val="28"/>
        </w:rPr>
        <w:t xml:space="preserve"> от 20.12.2019 г. № 56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8525,2</w:t>
            </w:r>
            <w:r w:rsidR="00D13D50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од-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6452,5</w:t>
            </w:r>
            <w:r w:rsidR="006F4537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27F88" w:rsidRPr="00D13D50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6137,1</w:t>
            </w:r>
            <w:r w:rsidR="00D13D50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13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9260,3</w:t>
            </w:r>
            <w:r w:rsidR="00B74506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259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6788,7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- 6125,6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5807,3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DB0D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211CD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1610,9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4093,8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3899,2</w:t>
            </w:r>
            <w:r w:rsidR="006F4537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3902,1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B0D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3967,5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D13D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A1C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1710,2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1066,4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6B6EDC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1591,4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A1C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930,3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180,0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од   -   160,0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68,7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5A1CC3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–30,5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38,2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2681,0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0E576A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–3282,7</w:t>
            </w:r>
            <w:r w:rsidR="001F7968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F7968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1B0A5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 w:rsid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2589,9</w:t>
            </w:r>
            <w:r w:rsidR="00362805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259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1889,5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62598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1393,2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19196A" w:rsidRDefault="0019196A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19196A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CE1119">
        <w:rPr>
          <w:rFonts w:ascii="Times New Roman" w:hAnsi="Times New Roman" w:cs="Times New Roman"/>
          <w:sz w:val="20"/>
          <w:szCs w:val="20"/>
        </w:rPr>
        <w:t>от</w:t>
      </w:r>
      <w:r w:rsidR="003427C8">
        <w:rPr>
          <w:rFonts w:ascii="Times New Roman" w:hAnsi="Times New Roman" w:cs="Times New Roman"/>
          <w:sz w:val="20"/>
          <w:szCs w:val="20"/>
        </w:rPr>
        <w:t xml:space="preserve">  23.12.</w:t>
      </w:r>
      <w:proofErr w:type="gramEnd"/>
      <w:r w:rsidR="003427C8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3427C8">
        <w:rPr>
          <w:rFonts w:ascii="Times New Roman" w:hAnsi="Times New Roman" w:cs="Times New Roman"/>
          <w:sz w:val="20"/>
          <w:szCs w:val="20"/>
        </w:rPr>
        <w:t xml:space="preserve"> 57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387566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432F2" w:rsidRDefault="007A253F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8525,2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7070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7070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6137,1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C211CD" w:rsidP="0031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6788,7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5807,3</w:t>
            </w:r>
          </w:p>
        </w:tc>
      </w:tr>
      <w:tr w:rsidR="00E70E4D" w:rsidRPr="00387566" w:rsidTr="004B4F4C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70708" w:rsidRDefault="00C211C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2C366E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 w:rsid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E4295" w:rsidRDefault="00EE4295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70708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387566" w:rsidRDefault="007A253F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C34372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C34372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70E4D" w:rsidRPr="00387566" w:rsidTr="004B4F4C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7A253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4093,8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12073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3902,1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7A253F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3967,5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</w:tr>
      <w:tr w:rsidR="00E70E4D" w:rsidRPr="00387566" w:rsidTr="004B4F4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70E4D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4B4F4C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B0A58" w:rsidRDefault="007A253F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5196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B0A5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53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B17C5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2454,7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2 263,0</w:t>
            </w:r>
          </w:p>
        </w:tc>
      </w:tr>
      <w:tr w:rsidR="007A253F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</w:tr>
      <w:tr w:rsidR="007A253F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53F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7A253F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4B4F4C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C34372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7A253F" w:rsidRPr="00387566" w:rsidTr="004B4F4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B0A5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387566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B96AF1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7A253F" w:rsidRDefault="007A253F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4B4F4C" w:rsidRDefault="00B96AF1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7A253F" w:rsidRDefault="007A253F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4625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4B4F4C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7A253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4B4F4C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71DF4"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7A253F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7A253F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4B4F4C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7A253F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1331,1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13D0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7A253F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34372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4B4F4C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7A253F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C34372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65DF1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B17C5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4B4F4C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7A253F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65DF1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387566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4B4F4C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7A253F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C34372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71DF4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7A253F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DF4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7A253F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DF4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7A253F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DF4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387566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7A253F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387566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D43277" w:rsidRDefault="007A253F" w:rsidP="007A253F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C34372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1130,3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12073" w:rsidRDefault="0031207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6B5F7D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930,3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12073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4B4F4C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E71DF4" w:rsidRDefault="00312073" w:rsidP="0031207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2C366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2C366E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AB4EF6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12073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207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365DF1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387566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4B4F4C" w:rsidRDefault="00616FF4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D43277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C34372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C34372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616FF4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E71DF4" w:rsidRDefault="00D43277" w:rsidP="00D43277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C3437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616FF4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D43277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73,8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D43277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34372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200,0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AA23E5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616FF4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D43277" w:rsidRDefault="00C34372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64,0</w:t>
            </w:r>
            <w:r w:rsid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16F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D43277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C34372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B4F4C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D43277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616FF4" w:rsidP="00F43A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4B4F4C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F23E3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1,8</w:t>
            </w:r>
          </w:p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4B4F4C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0C14BF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4CB8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A45DCD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4.2.</w:t>
            </w:r>
            <w:r w:rsidR="00A45DCD"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45DCD" w:rsidRPr="00387566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0C14BF" w:rsidRDefault="00E71DF4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0C14BF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E71D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7009A2" w:rsidRPr="00387566" w:rsidTr="004B4F4C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17070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17070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764966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47E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387566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764966" w:rsidRDefault="00764966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2C366E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764966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70708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C366E" w:rsidRDefault="007009A2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2A7D09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A45DCD" w:rsidRPr="00D92850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5DCD" w:rsidRPr="00387566" w:rsidTr="004B4F4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D92850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A7D09" w:rsidRDefault="00A45DCD" w:rsidP="00B31238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70708" w:rsidRDefault="00764966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3282,7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920,8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C211CD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920,8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C211CD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1393,2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2C366E" w:rsidP="00B6547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70708" w:rsidRDefault="00170708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70708" w:rsidRDefault="00312073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764966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764966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B6547E" w:rsidRPr="002C366E" w:rsidTr="004B4F4C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387566" w:rsidRDefault="00616FF4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764966" w:rsidRDefault="00170708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64966"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C366E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2C366E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764966" w:rsidRDefault="00764966" w:rsidP="00764966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4B4F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764966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12073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C366E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2C366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764966" w:rsidRDefault="00764966" w:rsidP="0076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764966" w:rsidRPr="00387566" w:rsidRDefault="00764966" w:rsidP="00764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7649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7649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12073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764966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12073" w:rsidRDefault="00312073" w:rsidP="00312073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C21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312073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12073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12073" w:rsidRDefault="00C211CD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12073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64966" w:rsidRPr="00B6547E" w:rsidTr="00764966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87566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312073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2C366E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EE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EE4295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EE4295">
        <w:rPr>
          <w:rFonts w:ascii="Times New Roman" w:hAnsi="Times New Roman" w:cs="Times New Roman"/>
          <w:sz w:val="20"/>
          <w:szCs w:val="20"/>
        </w:rPr>
        <w:t>от  23.12.2019</w:t>
      </w:r>
      <w:proofErr w:type="gramEnd"/>
      <w:r w:rsidR="00EE4295">
        <w:rPr>
          <w:rFonts w:ascii="Times New Roman" w:hAnsi="Times New Roman" w:cs="Times New Roman"/>
          <w:sz w:val="20"/>
          <w:szCs w:val="20"/>
        </w:rPr>
        <w:t xml:space="preserve">  г №57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E4295" w:rsidRPr="00387566" w:rsidTr="00EE429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E4295" w:rsidRPr="00387566" w:rsidTr="00EE429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061FB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432F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8525,2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6137,1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9798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625988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6788,7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5807,3</w:t>
            </w:r>
          </w:p>
        </w:tc>
      </w:tr>
      <w:tr w:rsidR="00EE4295" w:rsidRPr="00387566" w:rsidTr="00EE429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C211CD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4093,8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3902,1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3967,5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</w:tr>
      <w:tr w:rsidR="00EE4295" w:rsidRPr="00387566" w:rsidTr="00EE429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A33FA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2454,7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2 263,0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23EB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EE4295" w:rsidRPr="00212B2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8A777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C211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1130,3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930,3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CB17C5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73,8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165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1,8</w:t>
            </w:r>
          </w:p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A45DCD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4.2.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градостроительной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30,5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37,7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Основное мероприятие 5.3.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3282,7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81349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EE4295" w:rsidRPr="00387566" w:rsidRDefault="00EE4295" w:rsidP="00EE4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2C366E" w:rsidTr="00EE429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285,9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60" w:rsidRDefault="00657860" w:rsidP="00CB5782">
      <w:pPr>
        <w:spacing w:after="0" w:line="240" w:lineRule="auto"/>
      </w:pPr>
      <w:r>
        <w:separator/>
      </w:r>
    </w:p>
  </w:endnote>
  <w:endnote w:type="continuationSeparator" w:id="0">
    <w:p w:rsidR="00657860" w:rsidRDefault="00657860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C211CD" w:rsidRDefault="00C211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88">
          <w:rPr>
            <w:noProof/>
          </w:rPr>
          <w:t>8</w:t>
        </w:r>
        <w:r>
          <w:fldChar w:fldCharType="end"/>
        </w:r>
      </w:p>
    </w:sdtContent>
  </w:sdt>
  <w:p w:rsidR="00C211CD" w:rsidRDefault="00C211C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CD" w:rsidRDefault="00C211CD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60" w:rsidRDefault="00657860" w:rsidP="00CB5782">
      <w:pPr>
        <w:spacing w:after="0" w:line="240" w:lineRule="auto"/>
      </w:pPr>
      <w:r>
        <w:separator/>
      </w:r>
    </w:p>
  </w:footnote>
  <w:footnote w:type="continuationSeparator" w:id="0">
    <w:p w:rsidR="00657860" w:rsidRDefault="00657860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CD" w:rsidRDefault="00C211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14BF"/>
    <w:rsid w:val="000C29C5"/>
    <w:rsid w:val="000C2C28"/>
    <w:rsid w:val="000C72B5"/>
    <w:rsid w:val="000D07FC"/>
    <w:rsid w:val="000D195E"/>
    <w:rsid w:val="000D2A34"/>
    <w:rsid w:val="000E0BC6"/>
    <w:rsid w:val="000E576A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32F2"/>
    <w:rsid w:val="001455B7"/>
    <w:rsid w:val="00145704"/>
    <w:rsid w:val="00151ADB"/>
    <w:rsid w:val="00156873"/>
    <w:rsid w:val="0016507B"/>
    <w:rsid w:val="00170708"/>
    <w:rsid w:val="001721E9"/>
    <w:rsid w:val="0017690A"/>
    <w:rsid w:val="0019196A"/>
    <w:rsid w:val="001A48FD"/>
    <w:rsid w:val="001A7BC6"/>
    <w:rsid w:val="001B0A58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83E30"/>
    <w:rsid w:val="00285ED4"/>
    <w:rsid w:val="002909E9"/>
    <w:rsid w:val="002A57E0"/>
    <w:rsid w:val="002A7D09"/>
    <w:rsid w:val="002B15BF"/>
    <w:rsid w:val="002B3048"/>
    <w:rsid w:val="002C0DC0"/>
    <w:rsid w:val="002C366E"/>
    <w:rsid w:val="002D52CF"/>
    <w:rsid w:val="002D59F1"/>
    <w:rsid w:val="002E38E5"/>
    <w:rsid w:val="002E63B0"/>
    <w:rsid w:val="002F1C65"/>
    <w:rsid w:val="002F4B27"/>
    <w:rsid w:val="002F75CC"/>
    <w:rsid w:val="00311656"/>
    <w:rsid w:val="00312073"/>
    <w:rsid w:val="00312242"/>
    <w:rsid w:val="00320F84"/>
    <w:rsid w:val="00327CF2"/>
    <w:rsid w:val="003321E3"/>
    <w:rsid w:val="00332712"/>
    <w:rsid w:val="00333B19"/>
    <w:rsid w:val="00335A9E"/>
    <w:rsid w:val="00340A26"/>
    <w:rsid w:val="003427C8"/>
    <w:rsid w:val="003444AC"/>
    <w:rsid w:val="00352456"/>
    <w:rsid w:val="00362805"/>
    <w:rsid w:val="00365DF1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06F75"/>
    <w:rsid w:val="00410114"/>
    <w:rsid w:val="004121E0"/>
    <w:rsid w:val="0042217E"/>
    <w:rsid w:val="004300A2"/>
    <w:rsid w:val="00431DCE"/>
    <w:rsid w:val="00440E64"/>
    <w:rsid w:val="00442C4B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3520A"/>
    <w:rsid w:val="005418ED"/>
    <w:rsid w:val="00547D9A"/>
    <w:rsid w:val="005500D9"/>
    <w:rsid w:val="00551F8C"/>
    <w:rsid w:val="00553239"/>
    <w:rsid w:val="00554C9D"/>
    <w:rsid w:val="00555C3A"/>
    <w:rsid w:val="005571BD"/>
    <w:rsid w:val="00583398"/>
    <w:rsid w:val="00586770"/>
    <w:rsid w:val="005A1CC3"/>
    <w:rsid w:val="005A2405"/>
    <w:rsid w:val="005B6A76"/>
    <w:rsid w:val="005C2168"/>
    <w:rsid w:val="005D11C1"/>
    <w:rsid w:val="005D5AFE"/>
    <w:rsid w:val="005E2BFA"/>
    <w:rsid w:val="0060647E"/>
    <w:rsid w:val="00616FF4"/>
    <w:rsid w:val="00625988"/>
    <w:rsid w:val="006330D1"/>
    <w:rsid w:val="00636D1D"/>
    <w:rsid w:val="006379B8"/>
    <w:rsid w:val="006530EE"/>
    <w:rsid w:val="00657860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5F7D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4966"/>
    <w:rsid w:val="0076783B"/>
    <w:rsid w:val="00783F84"/>
    <w:rsid w:val="00786D46"/>
    <w:rsid w:val="00796A3F"/>
    <w:rsid w:val="007A253F"/>
    <w:rsid w:val="007A3FC2"/>
    <w:rsid w:val="007A6233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3443"/>
    <w:rsid w:val="008A43E7"/>
    <w:rsid w:val="008A7770"/>
    <w:rsid w:val="008B4181"/>
    <w:rsid w:val="008D2411"/>
    <w:rsid w:val="008D4216"/>
    <w:rsid w:val="008D7A92"/>
    <w:rsid w:val="008E1036"/>
    <w:rsid w:val="008F1B90"/>
    <w:rsid w:val="008F503A"/>
    <w:rsid w:val="0090048E"/>
    <w:rsid w:val="00902633"/>
    <w:rsid w:val="00906E5F"/>
    <w:rsid w:val="009101A6"/>
    <w:rsid w:val="009135DA"/>
    <w:rsid w:val="00915B35"/>
    <w:rsid w:val="009217A3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264D2"/>
    <w:rsid w:val="00A37B3A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6547E"/>
    <w:rsid w:val="00B713C1"/>
    <w:rsid w:val="00B74506"/>
    <w:rsid w:val="00B96AF1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11CD"/>
    <w:rsid w:val="00C26C07"/>
    <w:rsid w:val="00C3246A"/>
    <w:rsid w:val="00C34372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3D50"/>
    <w:rsid w:val="00D1562F"/>
    <w:rsid w:val="00D308BE"/>
    <w:rsid w:val="00D34E74"/>
    <w:rsid w:val="00D352B4"/>
    <w:rsid w:val="00D36FC5"/>
    <w:rsid w:val="00D43277"/>
    <w:rsid w:val="00D50FD1"/>
    <w:rsid w:val="00D621F8"/>
    <w:rsid w:val="00D717AD"/>
    <w:rsid w:val="00D82AE5"/>
    <w:rsid w:val="00D845D8"/>
    <w:rsid w:val="00D85B76"/>
    <w:rsid w:val="00DB0DC3"/>
    <w:rsid w:val="00DB40DB"/>
    <w:rsid w:val="00DB67E1"/>
    <w:rsid w:val="00DC61BC"/>
    <w:rsid w:val="00DC7718"/>
    <w:rsid w:val="00DD7211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4631E"/>
    <w:rsid w:val="00E55355"/>
    <w:rsid w:val="00E56261"/>
    <w:rsid w:val="00E61261"/>
    <w:rsid w:val="00E66536"/>
    <w:rsid w:val="00E701A5"/>
    <w:rsid w:val="00E70E4D"/>
    <w:rsid w:val="00E71DF4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4295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43A95"/>
    <w:rsid w:val="00F64526"/>
    <w:rsid w:val="00F7161B"/>
    <w:rsid w:val="00F77EC1"/>
    <w:rsid w:val="00F81349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C63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8616-E05F-4D0F-8DDA-C41099B6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49</cp:revision>
  <cp:lastPrinted>2020-01-20T03:42:00Z</cp:lastPrinted>
  <dcterms:created xsi:type="dcterms:W3CDTF">2016-09-29T23:16:00Z</dcterms:created>
  <dcterms:modified xsi:type="dcterms:W3CDTF">2020-01-20T03:45:00Z</dcterms:modified>
</cp:coreProperties>
</file>