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F3" w:rsidRDefault="00CE1DF3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CE1DF3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</w:p>
    <w:p w:rsidR="00F86758" w:rsidRPr="006E0437" w:rsidRDefault="00CE1DF3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НИЖНЕБУРБУКСКОГО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CE1DF3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«24» ноября 2022 года</w:t>
      </w:r>
      <w:r w:rsidR="00F86758" w:rsidRPr="00C804B0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№ 163</w:t>
      </w:r>
    </w:p>
    <w:p w:rsidR="00F86758" w:rsidRPr="006E0437" w:rsidRDefault="00CE1DF3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д.Нижний Бурбук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CE1DF3">
        <w:rPr>
          <w:b/>
          <w:bCs/>
          <w:i/>
          <w:sz w:val="28"/>
          <w:szCs w:val="28"/>
        </w:rPr>
        <w:t>Нижнебурбукском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CE1DF3">
        <w:rPr>
          <w:kern w:val="2"/>
          <w:sz w:val="28"/>
          <w:szCs w:val="28"/>
        </w:rPr>
        <w:t>Нижнебурбукского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CE1DF3">
        <w:rPr>
          <w:kern w:val="2"/>
          <w:sz w:val="28"/>
          <w:szCs w:val="28"/>
        </w:rPr>
        <w:t>Нижнебурбукского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E1DF3">
        <w:rPr>
          <w:bCs/>
          <w:sz w:val="28"/>
          <w:szCs w:val="28"/>
        </w:rPr>
        <w:t>Нижнебурбукском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E1DF3">
        <w:rPr>
          <w:bCs/>
          <w:sz w:val="28"/>
          <w:szCs w:val="28"/>
        </w:rPr>
        <w:t>Нижнебурбукском</w:t>
      </w:r>
      <w:r w:rsidRPr="00976797">
        <w:rPr>
          <w:sz w:val="28"/>
          <w:szCs w:val="28"/>
        </w:rPr>
        <w:t xml:space="preserve"> сельском поселении</w:t>
      </w:r>
      <w:r w:rsidR="00CE1DF3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CE1DF3">
        <w:rPr>
          <w:sz w:val="28"/>
          <w:szCs w:val="28"/>
        </w:rPr>
        <w:t>Нижнебурбукский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CE1DF3">
        <w:rPr>
          <w:sz w:val="28"/>
          <w:szCs w:val="28"/>
        </w:rPr>
        <w:t>Нижнебурбукского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CE1DF3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</w:t>
      </w:r>
      <w:r w:rsidR="00CE1DF3">
        <w:rPr>
          <w:sz w:val="28"/>
          <w:szCs w:val="28"/>
        </w:rPr>
        <w:t>льского поселения.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E1DF3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F86758" w:rsidRPr="00CE1DF3" w:rsidRDefault="00F86758" w:rsidP="00CE1DF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E1DF3">
        <w:rPr>
          <w:rFonts w:ascii="Times New Roman" w:hAnsi="Times New Roman" w:cs="Times New Roman"/>
          <w:b w:val="0"/>
          <w:sz w:val="28"/>
          <w:szCs w:val="28"/>
        </w:rPr>
        <w:t xml:space="preserve">         С.В.Гапеевцев</w:t>
      </w:r>
    </w:p>
    <w:p w:rsidR="00976797" w:rsidRPr="00976797" w:rsidRDefault="00CE1DF3" w:rsidP="00CE1DF3">
      <w:pPr>
        <w:tabs>
          <w:tab w:val="left" w:pos="5529"/>
        </w:tabs>
        <w:rPr>
          <w:rFonts w:eastAsia="Andale Sans UI"/>
          <w:kern w:val="2"/>
          <w:lang w:eastAsia="zh-CN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976797"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CE1DF3">
        <w:rPr>
          <w:rFonts w:eastAsia="Andale Sans UI"/>
          <w:kern w:val="2"/>
          <w:sz w:val="28"/>
          <w:szCs w:val="28"/>
          <w:lang w:eastAsia="zh-CN"/>
        </w:rPr>
        <w:t>Нижнебурбукского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CE1DF3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24.11.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2022</w:t>
      </w:r>
      <w:r>
        <w:rPr>
          <w:rFonts w:eastAsia="Andale Sans UI"/>
          <w:kern w:val="2"/>
          <w:sz w:val="28"/>
          <w:szCs w:val="28"/>
          <w:lang w:eastAsia="zh-CN"/>
        </w:rPr>
        <w:t xml:space="preserve"> г.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163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E1DF3">
        <w:rPr>
          <w:bCs/>
          <w:sz w:val="28"/>
          <w:szCs w:val="28"/>
        </w:rPr>
        <w:t>Нижнебурбукском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CE1DF3">
        <w:rPr>
          <w:rFonts w:eastAsia="Andale Sans UI"/>
          <w:kern w:val="2"/>
          <w:sz w:val="28"/>
          <w:szCs w:val="28"/>
          <w:lang w:eastAsia="zh-CN"/>
        </w:rPr>
        <w:t>Нижнебурбукского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CE1DF3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24.11.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2022</w:t>
      </w:r>
      <w:r>
        <w:rPr>
          <w:rFonts w:eastAsia="Andale Sans UI"/>
          <w:kern w:val="2"/>
          <w:sz w:val="28"/>
          <w:szCs w:val="28"/>
          <w:lang w:eastAsia="zh-CN"/>
        </w:rPr>
        <w:t xml:space="preserve"> г.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163</w:t>
      </w:r>
      <w:bookmarkStart w:id="0" w:name="_GoBack"/>
      <w:bookmarkEnd w:id="0"/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E1DF3">
        <w:rPr>
          <w:bCs/>
          <w:sz w:val="28"/>
          <w:szCs w:val="28"/>
        </w:rPr>
        <w:t>Нижнебурбукском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29" w:rsidRDefault="00481629" w:rsidP="002B4B55">
      <w:r>
        <w:separator/>
      </w:r>
    </w:p>
  </w:endnote>
  <w:endnote w:type="continuationSeparator" w:id="0">
    <w:p w:rsidR="00481629" w:rsidRDefault="0048162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E1DF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29" w:rsidRDefault="00481629" w:rsidP="002B4B55">
      <w:r>
        <w:separator/>
      </w:r>
    </w:p>
  </w:footnote>
  <w:footnote w:type="continuationSeparator" w:id="0">
    <w:p w:rsidR="00481629" w:rsidRDefault="00481629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481629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B253CC"/>
    <w:rsid w:val="00BE6FA7"/>
    <w:rsid w:val="00BF671C"/>
    <w:rsid w:val="00CE1DF3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8875"/>
  <w15:docId w15:val="{EC80D566-F5D1-4D8F-93CA-3CD428EA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A77E9B-F30D-4DEE-84CB-527B61D2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2022-11-22T02:53:00Z</cp:lastPrinted>
  <dcterms:created xsi:type="dcterms:W3CDTF">2022-11-22T02:53:00Z</dcterms:created>
  <dcterms:modified xsi:type="dcterms:W3CDTF">2022-11-29T08:07:00Z</dcterms:modified>
</cp:coreProperties>
</file>